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3" w:rsidRPr="00FC0EEF" w:rsidRDefault="00451983" w:rsidP="001844A3">
      <w:pPr>
        <w:jc w:val="center"/>
        <w:rPr>
          <w:b/>
          <w:sz w:val="28"/>
          <w:szCs w:val="28"/>
        </w:rPr>
      </w:pPr>
      <w:r w:rsidRPr="00BB4908">
        <w:rPr>
          <w:b/>
          <w:sz w:val="28"/>
          <w:szCs w:val="28"/>
        </w:rPr>
        <w:t>ПРОТОКОЛ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 xml:space="preserve">ия межведомственной комиссии по </w:t>
      </w:r>
      <w:r w:rsidRPr="009454D8">
        <w:rPr>
          <w:b/>
          <w:sz w:val="28"/>
          <w:szCs w:val="28"/>
        </w:rPr>
        <w:t>профилактике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правонарушений Алексеевского муниципального района</w:t>
      </w:r>
    </w:p>
    <w:p w:rsidR="00451983" w:rsidRPr="009B784A" w:rsidRDefault="00451983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п.г.т.</w:t>
      </w:r>
      <w:r w:rsidR="00451983">
        <w:rPr>
          <w:b/>
          <w:sz w:val="28"/>
          <w:szCs w:val="28"/>
        </w:rPr>
        <w:t xml:space="preserve">Алексеевское </w:t>
      </w:r>
      <w:r w:rsidR="00451983" w:rsidRPr="009454D8">
        <w:rPr>
          <w:b/>
          <w:sz w:val="28"/>
          <w:szCs w:val="28"/>
        </w:rPr>
        <w:t xml:space="preserve">от </w:t>
      </w:r>
      <w:r w:rsidR="009D4EC6">
        <w:rPr>
          <w:b/>
          <w:sz w:val="28"/>
          <w:szCs w:val="28"/>
        </w:rPr>
        <w:t>3</w:t>
      </w:r>
      <w:r w:rsidR="00B30B10">
        <w:rPr>
          <w:b/>
          <w:sz w:val="28"/>
          <w:szCs w:val="28"/>
        </w:rPr>
        <w:t>0</w:t>
      </w:r>
      <w:r w:rsidR="009D4EC6">
        <w:rPr>
          <w:b/>
          <w:sz w:val="28"/>
          <w:szCs w:val="28"/>
        </w:rPr>
        <w:t>.0</w:t>
      </w:r>
      <w:r w:rsidR="00B30B10">
        <w:rPr>
          <w:b/>
          <w:sz w:val="28"/>
          <w:szCs w:val="28"/>
        </w:rPr>
        <w:t>6</w:t>
      </w:r>
      <w:r w:rsidR="00864815">
        <w:rPr>
          <w:b/>
          <w:sz w:val="28"/>
          <w:szCs w:val="28"/>
        </w:rPr>
        <w:t>.20</w:t>
      </w:r>
      <w:r w:rsidR="008B38C9">
        <w:rPr>
          <w:b/>
          <w:sz w:val="28"/>
          <w:szCs w:val="28"/>
        </w:rPr>
        <w:t>2</w:t>
      </w:r>
      <w:r w:rsidR="009D4EC6">
        <w:rPr>
          <w:b/>
          <w:sz w:val="28"/>
          <w:szCs w:val="28"/>
        </w:rPr>
        <w:t>3</w:t>
      </w:r>
      <w:r w:rsidR="00451983" w:rsidRPr="00743D49">
        <w:rPr>
          <w:b/>
          <w:sz w:val="28"/>
          <w:szCs w:val="28"/>
        </w:rPr>
        <w:t xml:space="preserve">г.                                             </w:t>
      </w:r>
      <w:r w:rsidR="00C603AD">
        <w:rPr>
          <w:b/>
          <w:sz w:val="28"/>
          <w:szCs w:val="28"/>
        </w:rPr>
        <w:t xml:space="preserve">        </w:t>
      </w:r>
      <w:r w:rsidR="00451983" w:rsidRPr="00743D49">
        <w:rPr>
          <w:b/>
          <w:sz w:val="28"/>
          <w:szCs w:val="28"/>
        </w:rPr>
        <w:t xml:space="preserve">                 </w:t>
      </w:r>
      <w:r w:rsidR="000B2916">
        <w:rPr>
          <w:b/>
          <w:sz w:val="28"/>
          <w:szCs w:val="28"/>
        </w:rPr>
        <w:t>№</w:t>
      </w:r>
      <w:r w:rsidR="00AB4F60">
        <w:rPr>
          <w:b/>
          <w:sz w:val="28"/>
          <w:szCs w:val="28"/>
        </w:rPr>
        <w:t xml:space="preserve"> </w:t>
      </w:r>
      <w:r w:rsidR="00B30B10">
        <w:rPr>
          <w:b/>
          <w:sz w:val="28"/>
          <w:szCs w:val="28"/>
        </w:rPr>
        <w:t>2</w:t>
      </w:r>
    </w:p>
    <w:p w:rsidR="00960847" w:rsidRPr="009B784A" w:rsidRDefault="00960847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451983" w:rsidRPr="009454D8">
        <w:rPr>
          <w:b/>
          <w:sz w:val="28"/>
          <w:szCs w:val="28"/>
        </w:rPr>
        <w:t>:</w:t>
      </w:r>
    </w:p>
    <w:p w:rsidR="00451983" w:rsidRPr="009B784A" w:rsidRDefault="00451983" w:rsidP="0045198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713AA">
              <w:rPr>
                <w:sz w:val="28"/>
                <w:szCs w:val="28"/>
              </w:rPr>
              <w:t>Е.А.Хамзина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заместитель руководителя Испол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нительного комитета по социальным вопросам 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423B1">
              <w:rPr>
                <w:sz w:val="28"/>
                <w:szCs w:val="28"/>
              </w:rPr>
              <w:t>А.В.Савинов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A423B1">
              <w:rPr>
                <w:sz w:val="28"/>
                <w:szCs w:val="28"/>
              </w:rPr>
              <w:t>заместитель начальника ОМВД России по Алексеевскому району по охране общественного порядка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Н.А.Плотникова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F31BC">
              <w:rPr>
                <w:sz w:val="28"/>
                <w:szCs w:val="28"/>
              </w:rPr>
              <w:t>М.А.Солдатова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0752C">
              <w:rPr>
                <w:sz w:val="28"/>
                <w:szCs w:val="28"/>
              </w:rPr>
              <w:t>Л.Н.Кирюхина</w:t>
            </w:r>
          </w:p>
        </w:tc>
        <w:tc>
          <w:tcPr>
            <w:tcW w:w="6769" w:type="dxa"/>
          </w:tcPr>
          <w:p w:rsidR="002412D2" w:rsidRDefault="00B0752C" w:rsidP="00894B8B">
            <w:pPr>
              <w:spacing w:line="276" w:lineRule="auto"/>
              <w:rPr>
                <w:sz w:val="28"/>
                <w:szCs w:val="28"/>
              </w:rPr>
            </w:pPr>
            <w:r w:rsidRPr="00B0752C">
              <w:rPr>
                <w:sz w:val="28"/>
                <w:szCs w:val="28"/>
              </w:rPr>
              <w:t xml:space="preserve">заместитель начальника МКУ «Отдел образования </w:t>
            </w:r>
            <w:r>
              <w:rPr>
                <w:sz w:val="28"/>
                <w:szCs w:val="28"/>
              </w:rPr>
              <w:t>АМР РТ</w:t>
            </w:r>
            <w:r w:rsidR="00F86F5F">
              <w:rPr>
                <w:sz w:val="28"/>
                <w:szCs w:val="28"/>
              </w:rPr>
              <w:t>» по воспитательной работе»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C5237">
              <w:rPr>
                <w:sz w:val="28"/>
                <w:szCs w:val="28"/>
              </w:rPr>
              <w:t>Р.Р.Кабиров</w:t>
            </w:r>
          </w:p>
        </w:tc>
        <w:tc>
          <w:tcPr>
            <w:tcW w:w="6769" w:type="dxa"/>
          </w:tcPr>
          <w:p w:rsidR="002412D2" w:rsidRDefault="009C5237" w:rsidP="00894B8B">
            <w:pPr>
              <w:spacing w:line="276" w:lineRule="auto"/>
              <w:rPr>
                <w:sz w:val="28"/>
                <w:szCs w:val="28"/>
              </w:rPr>
            </w:pPr>
            <w:r w:rsidRPr="009C5237">
              <w:rPr>
                <w:sz w:val="28"/>
                <w:szCs w:val="28"/>
              </w:rPr>
              <w:t>директор МБУ «Спортивная школа» Алексеевского муниципально</w:t>
            </w:r>
            <w:r>
              <w:rPr>
                <w:sz w:val="28"/>
                <w:szCs w:val="28"/>
              </w:rPr>
              <w:t>го района Республики Татарстан»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Н.Ю.Тимонина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труда и занятости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Г.В.Белова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1713AA">
              <w:rPr>
                <w:sz w:val="28"/>
                <w:szCs w:val="28"/>
              </w:rPr>
              <w:t>Е.Д.Ахманаева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«Заря», «Та</w:t>
            </w:r>
            <w:r>
              <w:rPr>
                <w:sz w:val="28"/>
                <w:szCs w:val="28"/>
                <w:lang w:val="tt-RU"/>
              </w:rPr>
              <w:t>ң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12D2" w:rsidTr="003421ED">
        <w:tc>
          <w:tcPr>
            <w:tcW w:w="2802" w:type="dxa"/>
          </w:tcPr>
          <w:p w:rsidR="002412D2" w:rsidRDefault="002412D2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И.</w:t>
            </w:r>
            <w:r w:rsidR="008B38C9">
              <w:rPr>
                <w:sz w:val="28"/>
                <w:szCs w:val="28"/>
              </w:rPr>
              <w:t>Х.Вильданов</w:t>
            </w:r>
          </w:p>
        </w:tc>
        <w:tc>
          <w:tcPr>
            <w:tcW w:w="6769" w:type="dxa"/>
          </w:tcPr>
          <w:p w:rsidR="002412D2" w:rsidRDefault="002412D2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гл.врач ГАУЗ «Алексеевская ЦРБ»</w:t>
            </w:r>
          </w:p>
        </w:tc>
      </w:tr>
      <w:tr w:rsidR="002412D2" w:rsidTr="003421ED">
        <w:tc>
          <w:tcPr>
            <w:tcW w:w="2802" w:type="dxa"/>
          </w:tcPr>
          <w:p w:rsidR="002412D2" w:rsidRDefault="0050492A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572">
              <w:rPr>
                <w:sz w:val="28"/>
                <w:szCs w:val="28"/>
              </w:rPr>
              <w:t>1</w:t>
            </w:r>
            <w:r w:rsidR="00710A12">
              <w:rPr>
                <w:sz w:val="28"/>
                <w:szCs w:val="28"/>
              </w:rPr>
              <w:t xml:space="preserve">. </w:t>
            </w:r>
            <w:r w:rsidR="003A1895">
              <w:rPr>
                <w:sz w:val="28"/>
                <w:szCs w:val="28"/>
              </w:rPr>
              <w:t>А.М.Свистунова</w:t>
            </w:r>
          </w:p>
        </w:tc>
        <w:tc>
          <w:tcPr>
            <w:tcW w:w="6769" w:type="dxa"/>
          </w:tcPr>
          <w:p w:rsidR="002412D2" w:rsidRDefault="003A1895" w:rsidP="00894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«РДК»</w:t>
            </w:r>
          </w:p>
        </w:tc>
      </w:tr>
      <w:tr w:rsidR="004C0990" w:rsidTr="003421ED">
        <w:tc>
          <w:tcPr>
            <w:tcW w:w="2802" w:type="dxa"/>
          </w:tcPr>
          <w:p w:rsidR="004C0990" w:rsidRDefault="007D2CF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5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О.Н.Грунин</w:t>
            </w:r>
          </w:p>
        </w:tc>
        <w:tc>
          <w:tcPr>
            <w:tcW w:w="6769" w:type="dxa"/>
          </w:tcPr>
          <w:p w:rsidR="004C0990" w:rsidRDefault="007D2CF3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отделения лицензионно-разрешительных работ МРО г.Чистополь управления Росгвардии по РТ</w:t>
            </w:r>
          </w:p>
        </w:tc>
      </w:tr>
      <w:tr w:rsidR="004A2AF9" w:rsidTr="003421ED">
        <w:tc>
          <w:tcPr>
            <w:tcW w:w="2802" w:type="dxa"/>
          </w:tcPr>
          <w:p w:rsidR="004A2AF9" w:rsidRDefault="004A2AF9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М.Р.Афанасьева</w:t>
            </w:r>
          </w:p>
        </w:tc>
        <w:tc>
          <w:tcPr>
            <w:tcW w:w="6769" w:type="dxa"/>
          </w:tcPr>
          <w:p w:rsidR="004A2AF9" w:rsidRDefault="004A2AF9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«Алексеевский Аграрный колледж»</w:t>
            </w:r>
          </w:p>
        </w:tc>
      </w:tr>
      <w:tr w:rsidR="00567CFA" w:rsidTr="003421ED">
        <w:tc>
          <w:tcPr>
            <w:tcW w:w="2802" w:type="dxa"/>
          </w:tcPr>
          <w:p w:rsidR="00567CFA" w:rsidRPr="00567CFA" w:rsidRDefault="00567CFA" w:rsidP="00894B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67CFA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769" w:type="dxa"/>
          </w:tcPr>
          <w:p w:rsidR="00567CFA" w:rsidRDefault="00567CFA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7CFA" w:rsidTr="003421ED">
        <w:tc>
          <w:tcPr>
            <w:tcW w:w="2802" w:type="dxa"/>
          </w:tcPr>
          <w:p w:rsidR="00567CFA" w:rsidRDefault="00567CFA" w:rsidP="00894B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И.С.Шишова </w:t>
            </w:r>
          </w:p>
        </w:tc>
        <w:tc>
          <w:tcPr>
            <w:tcW w:w="6769" w:type="dxa"/>
          </w:tcPr>
          <w:p w:rsidR="00567CFA" w:rsidRDefault="00567CFA" w:rsidP="00567C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опеке и попечительству Исполнительного комитета</w:t>
            </w:r>
          </w:p>
        </w:tc>
      </w:tr>
    </w:tbl>
    <w:p w:rsidR="008021DF" w:rsidRDefault="008021DF" w:rsidP="007A053B">
      <w:pPr>
        <w:rPr>
          <w:b/>
          <w:sz w:val="28"/>
          <w:szCs w:val="28"/>
        </w:rPr>
      </w:pPr>
    </w:p>
    <w:p w:rsidR="00451983" w:rsidRDefault="00451983" w:rsidP="00BB5671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ПОВЕСТКА ДНЯ:</w:t>
      </w:r>
    </w:p>
    <w:p w:rsidR="00451983" w:rsidRPr="009454D8" w:rsidRDefault="00451983" w:rsidP="00451983">
      <w:pPr>
        <w:ind w:left="-426"/>
        <w:rPr>
          <w:b/>
          <w:sz w:val="28"/>
          <w:szCs w:val="28"/>
        </w:rPr>
      </w:pPr>
    </w:p>
    <w:p w:rsidR="001457AB" w:rsidRPr="001457AB" w:rsidRDefault="00DE3331" w:rsidP="001457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CA2">
        <w:rPr>
          <w:sz w:val="28"/>
          <w:szCs w:val="28"/>
        </w:rPr>
        <w:t xml:space="preserve">. </w:t>
      </w:r>
      <w:r w:rsidR="00ED4252" w:rsidRPr="00ED4252">
        <w:rPr>
          <w:sz w:val="28"/>
          <w:szCs w:val="28"/>
        </w:rPr>
        <w:t>Отчет по пропаганде формирования здорового образа жизни в учреждениях культуры</w:t>
      </w:r>
      <w:r w:rsidR="001457AB" w:rsidRPr="001457AB">
        <w:rPr>
          <w:sz w:val="28"/>
          <w:szCs w:val="28"/>
        </w:rPr>
        <w:t>.</w:t>
      </w:r>
    </w:p>
    <w:p w:rsidR="00E73078" w:rsidRDefault="001457AB" w:rsidP="008406C0">
      <w:pPr>
        <w:spacing w:line="276" w:lineRule="auto"/>
        <w:ind w:firstLine="708"/>
        <w:jc w:val="both"/>
        <w:rPr>
          <w:sz w:val="28"/>
          <w:szCs w:val="28"/>
        </w:rPr>
      </w:pPr>
      <w:r w:rsidRPr="001457AB">
        <w:rPr>
          <w:sz w:val="28"/>
          <w:szCs w:val="28"/>
        </w:rPr>
        <w:t xml:space="preserve">2. </w:t>
      </w:r>
      <w:r w:rsidR="00ED4252" w:rsidRPr="00ED4252">
        <w:rPr>
          <w:sz w:val="28"/>
          <w:szCs w:val="28"/>
        </w:rPr>
        <w:t>Содействие в решение задач миграционной политики органам исполнительной власти Республики Татарстан, в том числе в целях предупреждения распространения идеологии терроризма среди иностранных граждан и лиц без гражданства, минимизации рисков вовлечения указанной категории лиц в террористическую деятельность на территории Алексеевского муниципального района.</w:t>
      </w:r>
    </w:p>
    <w:p w:rsidR="00B567F9" w:rsidRDefault="006C1A2B" w:rsidP="006E5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515E2" w:rsidRPr="00A515E2">
        <w:rPr>
          <w:sz w:val="28"/>
          <w:szCs w:val="28"/>
        </w:rPr>
        <w:t>О деятельности отдела по опеке и попечительству Исполнительного комитета и профилактике социального сиротства на территории Алексеевского муниципального района за 2022 год и 6 месяцев 2023 года</w:t>
      </w:r>
      <w:r w:rsidR="006E53B2">
        <w:rPr>
          <w:sz w:val="28"/>
          <w:szCs w:val="28"/>
        </w:rPr>
        <w:t>.</w:t>
      </w:r>
    </w:p>
    <w:p w:rsidR="00A56B72" w:rsidRPr="00A56B72" w:rsidRDefault="00A56B72" w:rsidP="00DF4468">
      <w:pPr>
        <w:spacing w:line="276" w:lineRule="auto"/>
        <w:ind w:firstLine="708"/>
        <w:jc w:val="both"/>
        <w:rPr>
          <w:sz w:val="28"/>
          <w:szCs w:val="28"/>
        </w:rPr>
      </w:pPr>
      <w:r w:rsidRPr="00DF4468">
        <w:rPr>
          <w:sz w:val="28"/>
          <w:szCs w:val="28"/>
        </w:rPr>
        <w:t xml:space="preserve">4. </w:t>
      </w:r>
      <w:r w:rsidRPr="00DF4468">
        <w:rPr>
          <w:i/>
          <w:sz w:val="28"/>
          <w:szCs w:val="28"/>
        </w:rPr>
        <w:t>Дополнительный вопрос</w:t>
      </w:r>
      <w:r>
        <w:rPr>
          <w:sz w:val="28"/>
          <w:szCs w:val="28"/>
        </w:rPr>
        <w:t xml:space="preserve">. </w:t>
      </w:r>
      <w:r w:rsidR="00DF4468">
        <w:rPr>
          <w:sz w:val="28"/>
          <w:szCs w:val="28"/>
        </w:rPr>
        <w:t xml:space="preserve">Обзор </w:t>
      </w:r>
      <w:r w:rsidR="00DF4468" w:rsidRPr="00DF4468">
        <w:rPr>
          <w:sz w:val="28"/>
          <w:szCs w:val="28"/>
        </w:rPr>
        <w:t>о ходе реализации муниципальных программ по профилактике правонарушений в Республике Татарстан за 2022 год</w:t>
      </w:r>
    </w:p>
    <w:p w:rsidR="00650D49" w:rsidRPr="006E53B2" w:rsidRDefault="00650D49" w:rsidP="006E53B2">
      <w:pPr>
        <w:spacing w:line="276" w:lineRule="auto"/>
        <w:ind w:firstLine="708"/>
        <w:jc w:val="both"/>
        <w:rPr>
          <w:sz w:val="28"/>
          <w:szCs w:val="28"/>
        </w:rPr>
      </w:pPr>
    </w:p>
    <w:p w:rsidR="00D46E49" w:rsidRDefault="00451983" w:rsidP="00CE0D91">
      <w:pPr>
        <w:ind w:firstLine="708"/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СЛУШАЛИ:</w:t>
      </w:r>
    </w:p>
    <w:p w:rsidR="00C608A1" w:rsidRPr="000C4DED" w:rsidRDefault="00C608A1" w:rsidP="00CE0D91">
      <w:pPr>
        <w:ind w:firstLine="708"/>
        <w:jc w:val="center"/>
        <w:rPr>
          <w:b/>
          <w:sz w:val="20"/>
          <w:szCs w:val="20"/>
        </w:rPr>
      </w:pPr>
    </w:p>
    <w:p w:rsidR="007A5C9F" w:rsidRDefault="002217ED" w:rsidP="00CE0D9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04C9D">
        <w:rPr>
          <w:i/>
          <w:sz w:val="28"/>
          <w:szCs w:val="28"/>
        </w:rPr>
        <w:t>Заседание открыл</w:t>
      </w:r>
      <w:r w:rsidR="0046442C">
        <w:rPr>
          <w:i/>
          <w:sz w:val="28"/>
          <w:szCs w:val="28"/>
        </w:rPr>
        <w:t>а</w:t>
      </w:r>
      <w:r w:rsidRPr="00604C9D">
        <w:rPr>
          <w:i/>
          <w:sz w:val="28"/>
          <w:szCs w:val="28"/>
        </w:rPr>
        <w:t xml:space="preserve"> </w:t>
      </w:r>
      <w:r w:rsidR="001B597C">
        <w:rPr>
          <w:i/>
          <w:sz w:val="28"/>
          <w:szCs w:val="28"/>
        </w:rPr>
        <w:t>Е.А.Хамзина</w:t>
      </w:r>
      <w:r w:rsidRPr="00604C9D">
        <w:rPr>
          <w:i/>
          <w:sz w:val="28"/>
          <w:szCs w:val="28"/>
        </w:rPr>
        <w:t>-председатель комиссии, заместитель руководителя Исполнительного комитета п</w:t>
      </w:r>
      <w:r w:rsidR="00D02041">
        <w:rPr>
          <w:i/>
          <w:sz w:val="28"/>
          <w:szCs w:val="28"/>
        </w:rPr>
        <w:t>о социальным вопросам,</w:t>
      </w:r>
      <w:r w:rsidR="00DD1D7A">
        <w:rPr>
          <w:i/>
          <w:sz w:val="28"/>
          <w:szCs w:val="28"/>
        </w:rPr>
        <w:t xml:space="preserve"> </w:t>
      </w:r>
      <w:r w:rsidR="000A149E">
        <w:rPr>
          <w:i/>
          <w:sz w:val="28"/>
          <w:szCs w:val="28"/>
        </w:rPr>
        <w:t>и огласив повестку дня</w:t>
      </w:r>
      <w:r w:rsidR="00181CF3">
        <w:rPr>
          <w:i/>
          <w:sz w:val="28"/>
          <w:szCs w:val="28"/>
        </w:rPr>
        <w:t>,</w:t>
      </w:r>
      <w:r w:rsidR="000A149E">
        <w:rPr>
          <w:i/>
          <w:sz w:val="28"/>
          <w:szCs w:val="28"/>
        </w:rPr>
        <w:t xml:space="preserve"> слово </w:t>
      </w:r>
      <w:r w:rsidR="006121D6">
        <w:rPr>
          <w:i/>
          <w:sz w:val="28"/>
          <w:szCs w:val="28"/>
        </w:rPr>
        <w:t>представила</w:t>
      </w:r>
      <w:r w:rsidR="000A149E">
        <w:rPr>
          <w:i/>
          <w:sz w:val="28"/>
          <w:szCs w:val="28"/>
        </w:rPr>
        <w:t xml:space="preserve"> </w:t>
      </w:r>
      <w:r w:rsidR="009B175C">
        <w:rPr>
          <w:i/>
          <w:sz w:val="28"/>
          <w:szCs w:val="28"/>
        </w:rPr>
        <w:t>А.М.Свистуновой</w:t>
      </w:r>
      <w:r w:rsidR="00284A6F">
        <w:rPr>
          <w:i/>
          <w:sz w:val="28"/>
          <w:szCs w:val="28"/>
        </w:rPr>
        <w:t xml:space="preserve"> –</w:t>
      </w:r>
      <w:r w:rsidR="00FC7A21">
        <w:rPr>
          <w:i/>
          <w:sz w:val="28"/>
          <w:szCs w:val="28"/>
        </w:rPr>
        <w:t xml:space="preserve"> </w:t>
      </w:r>
      <w:r w:rsidR="009B175C">
        <w:rPr>
          <w:i/>
          <w:sz w:val="28"/>
          <w:szCs w:val="28"/>
        </w:rPr>
        <w:t>директору МБУ «РДК»</w:t>
      </w:r>
      <w:r w:rsidR="00BD46A2">
        <w:rPr>
          <w:i/>
          <w:sz w:val="28"/>
          <w:szCs w:val="28"/>
        </w:rPr>
        <w:t>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Работа с детьми и подростками предполагает активное сотрудничество с образовательными учреждениями. В этом направлении учреждения культуры организуют свою работу во взаимодействии со школами, библиотеками и детскими садами - на организацию активного и здорового отдыха; воспитание творческой активности; воспитание бережного отношения к природе и окружающей среде; на предупреждение преступности и правонарушений среди подростков; патриотическое воспитание.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В работе с детьми приход</w:t>
      </w:r>
      <w:r>
        <w:rPr>
          <w:sz w:val="28"/>
          <w:szCs w:val="28"/>
        </w:rPr>
        <w:t xml:space="preserve">ится решать множество задач, и </w:t>
      </w:r>
      <w:r w:rsidRPr="005E5324">
        <w:rPr>
          <w:sz w:val="28"/>
          <w:szCs w:val="28"/>
        </w:rPr>
        <w:t>самой главной из них является привлечение детей и подростков к участию в кружках, секциях, клубах по интересам и любительских объединениях и хоть немн</w:t>
      </w:r>
      <w:r w:rsidR="00005C47">
        <w:rPr>
          <w:sz w:val="28"/>
          <w:szCs w:val="28"/>
        </w:rPr>
        <w:t xml:space="preserve">ого оторвать их от виртуальной </w:t>
      </w:r>
      <w:r w:rsidRPr="005E5324">
        <w:rPr>
          <w:sz w:val="28"/>
          <w:szCs w:val="28"/>
        </w:rPr>
        <w:t xml:space="preserve">жизни, от общения с электронными друзьями, чтоб они увидели и поняли, что реальная жизнь намного интересней и красочней, что живое человеческое общение намного многогранней. Если ребенок еще не научился этому в семье, то он этому еще может научиться в клубе. В районе для этого созданы практически все возможные условия.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В КПУ района действует 377 клубных формирований. В СДК большое внимание уделяется досугу детей и подростков. Ведь именно дети, ребята младшего и среднего школьного возраста наиболее отзывчивые на игры, экскурсии, походы. Они легко включаются в праздничную атмосферу и с удовольствием участвуют в конкурсах, викторинах и т.д. Играя с детьми, выполняются сразу несколько функций: развитие, обучение, общение; дети становятся радостнее, а значит, здоровее. Кроме игровых программ, большая работа ведётся по привлечению детей к народным традициям, к культуре своего народа. Так же ребята задействованы в календарных праздниках. Практика молодежного досуга показывает, что наиболее привлекательными формами для молодежи является музыка, танцы, КВН.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Внедряются инновационные методы и современные формы работы, которые интересны нынешнему поколению: показ фильмов и мультфильмов, где затрагиваются такие важные проблемы, как умение дружить, взаимодействие родителей и детей и т.д.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lastRenderedPageBreak/>
        <w:t xml:space="preserve">Деятельность по популяризации ЗОЖ, по профилактике правонарушений среди молодежи и подрастающего поколения осуществляется </w:t>
      </w:r>
      <w:r w:rsidR="00005C47">
        <w:rPr>
          <w:sz w:val="28"/>
          <w:szCs w:val="28"/>
        </w:rPr>
        <w:t>по плану</w:t>
      </w:r>
      <w:r w:rsidRPr="005E5324">
        <w:rPr>
          <w:sz w:val="28"/>
          <w:szCs w:val="28"/>
        </w:rPr>
        <w:t xml:space="preserve"> и целенаправленно в соответствии с ежегодно разрабатываемыми тематическими планами работы по профилактике негативных явлений, по антинаркотической пропаганде, по борьбе с экстремизмом и терроризмом.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Исходя из всего этого, работа СДК с детьми и подростками включает четыре направления: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</w:t>
      </w:r>
      <w:r w:rsidRPr="005E5324">
        <w:rPr>
          <w:sz w:val="28"/>
          <w:szCs w:val="28"/>
        </w:rPr>
        <w:tab/>
        <w:t>Культурно - нравственное;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</w:t>
      </w:r>
      <w:r w:rsidRPr="005E5324">
        <w:rPr>
          <w:sz w:val="28"/>
          <w:szCs w:val="28"/>
        </w:rPr>
        <w:tab/>
        <w:t>Развивающее (оздоровительное);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</w:t>
      </w:r>
      <w:r w:rsidRPr="005E5324">
        <w:rPr>
          <w:sz w:val="28"/>
          <w:szCs w:val="28"/>
        </w:rPr>
        <w:tab/>
        <w:t>Патриотическое;</w:t>
      </w:r>
    </w:p>
    <w:p w:rsidR="005E5324" w:rsidRPr="005E5324" w:rsidRDefault="005E5324" w:rsidP="000C0386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</w:t>
      </w:r>
      <w:r w:rsidRPr="005E5324">
        <w:rPr>
          <w:sz w:val="28"/>
          <w:szCs w:val="28"/>
        </w:rPr>
        <w:tab/>
        <w:t>Информационно- познавательное.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Основные проводимые мероприятия с детьми и подростками в клубных учреждениях культуры: </w:t>
      </w:r>
    </w:p>
    <w:p w:rsidR="005E5324" w:rsidRPr="005E5324" w:rsidRDefault="000C0386" w:rsidP="005E53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</w:t>
      </w:r>
      <w:r w:rsidR="005E5324" w:rsidRPr="005E5324">
        <w:rPr>
          <w:sz w:val="28"/>
          <w:szCs w:val="28"/>
        </w:rPr>
        <w:t>иг</w:t>
      </w:r>
      <w:r>
        <w:rPr>
          <w:sz w:val="28"/>
          <w:szCs w:val="28"/>
        </w:rPr>
        <w:t>ры и конкурсы на свежем воздухе</w:t>
      </w:r>
      <w:r w:rsidR="005E5324" w:rsidRPr="005E5324">
        <w:rPr>
          <w:sz w:val="28"/>
          <w:szCs w:val="28"/>
        </w:rPr>
        <w:t xml:space="preserve"> «Лепим, лепим…», «Все мы любим лыжи», «Кунелле каникуллар», акция «Тайный Дед Мороз» и т.д.., с подростками проходят беседы «Иду по правильной дороге», проводится а</w:t>
      </w:r>
      <w:r>
        <w:rPr>
          <w:sz w:val="28"/>
          <w:szCs w:val="28"/>
        </w:rPr>
        <w:t xml:space="preserve">кция «Здоровье – это главное», </w:t>
      </w:r>
      <w:r w:rsidR="005E5324" w:rsidRPr="005E5324">
        <w:rPr>
          <w:sz w:val="28"/>
          <w:szCs w:val="28"/>
        </w:rPr>
        <w:t xml:space="preserve">девичьи посиделки «Девичьи посиделки», шумные гуляния ряженных «Как у наших у ворот», праздник студентов и день влюбленных «Любви все возрасты покорны». 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В весенний период проводятся гуляния: «Масленица широка», экологические праздники, спортивно- развлекательные программы для детей и родителей «СемьЯ», </w:t>
      </w:r>
      <w:r w:rsidR="000C0386" w:rsidRPr="005E5324">
        <w:rPr>
          <w:sz w:val="28"/>
          <w:szCs w:val="28"/>
        </w:rPr>
        <w:t>мероприятие,</w:t>
      </w:r>
      <w:r w:rsidRPr="005E5324">
        <w:rPr>
          <w:sz w:val="28"/>
          <w:szCs w:val="28"/>
        </w:rPr>
        <w:t xml:space="preserve"> посвященное прилету грачей «Герасим – грачевник», конкурсная программа для девочек на праздник 8 марта «Красота и смекалка», посадка деревьев «Доброе дело», Час театрального чтения для детей «Читаем по ролям», конкурс рисунков на тему «Я б в рабочие пошел».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В летний период проходят спортивные соревнования на велосипедах «Ловкий, быстрый», ск</w:t>
      </w:r>
      <w:r w:rsidR="000C0386">
        <w:rPr>
          <w:sz w:val="28"/>
          <w:szCs w:val="28"/>
        </w:rPr>
        <w:t xml:space="preserve">акалочные состязания, праздник </w:t>
      </w:r>
      <w:r w:rsidRPr="005E5324">
        <w:rPr>
          <w:sz w:val="28"/>
          <w:szCs w:val="28"/>
        </w:rPr>
        <w:t>цветов «Краски лета», конкурс рисунков на асфальте ко дню семьи «Дружная семья», программа ко дню отцов «Папами не рож</w:t>
      </w:r>
      <w:r w:rsidR="000C0386">
        <w:rPr>
          <w:sz w:val="28"/>
          <w:szCs w:val="28"/>
        </w:rPr>
        <w:t xml:space="preserve">даются», экологическая игра на </w:t>
      </w:r>
      <w:r w:rsidRPr="005E5324">
        <w:rPr>
          <w:sz w:val="28"/>
          <w:szCs w:val="28"/>
        </w:rPr>
        <w:t>природе «Мир вокруг нас», экологические акции «Помоги природе»; «Оглянись….», викторина для подростков «На каком языке говорит время».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В осенний период проходят детские осенние балы «Пригласите танцевать», «Краски осени», акция добрые дела Татарстана «Доброта спасет мир», «Зайди к бабушке» - оказание на селе детьми практической помощи пожилым, конкурс рисунков «Рисовать я не устану», викторина ко Дню конституции РТ «Символы государства», праздник самовара «У Ильинишны», викторина по жизни и творчеству М. Джалиля.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Очень много мероприятий проводится в онлайн-формате.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Изучение культурных запросов, интересов школьников в свободное время - важнейшая задача современного воспитания в клубе. Работают кружки, студии, любительские объединения.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lastRenderedPageBreak/>
        <w:t>При РДК работают кружки: танцевальные, театральные и любительские объединения.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По содержанию деятельности в числе объединений можно выделить группу общественно-политических и мировоззренческих, примером которых могут служить клубы романтики: «Красная гвоздика», «Прометей», «Верность». Интересно работает, </w:t>
      </w:r>
      <w:r w:rsidR="000C0386" w:rsidRPr="005E5324">
        <w:rPr>
          <w:sz w:val="28"/>
          <w:szCs w:val="28"/>
        </w:rPr>
        <w:t>например,</w:t>
      </w:r>
      <w:r w:rsidRPr="005E5324">
        <w:rPr>
          <w:sz w:val="28"/>
          <w:szCs w:val="28"/>
        </w:rPr>
        <w:t xml:space="preserve"> клуб молодого воина при Билярском сельском Доме культуры. Здесь проводятся дни героических традиций, встречи трёх поколений, встречи с демобилизованными солдатами, а </w:t>
      </w:r>
      <w:r w:rsidR="000C0386" w:rsidRPr="005E5324">
        <w:rPr>
          <w:sz w:val="28"/>
          <w:szCs w:val="28"/>
        </w:rPr>
        <w:t>также</w:t>
      </w:r>
      <w:r w:rsidRPr="005E5324">
        <w:rPr>
          <w:sz w:val="28"/>
          <w:szCs w:val="28"/>
        </w:rPr>
        <w:t xml:space="preserve"> военнослужащими.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Дети охотно занимаются в любительских объединениях коллекционно-собирательского направления. Это клубы фалеристов, нумизматов и т.д. В формирование характера подростков и детей важную роль играют клубы многопрофильного направления: старшеклассников, девушек, «Хозяюшка», «Подростковых знатоков», «Что, где, когда?» Любителей викторин и т.д.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Дети очень активны. Сотрудники учреждений культуры района стараются, как можно больше проводить мероприятий для детей и подростков: детские дискотеки, новогодние конкурсно-развлекательные программы во время каникул на свежем воздухе, турниры, викторины, квесты. В связи с эпидемиологической обстановкой этого года, также много мероприятий и акций проводятся в онлайн формате, где ребята с охотой принимают участие.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В СДК и СК работают татарские, русские, чувашские, мордовские, кряшенские фольклорный коллективы, где показываются все обряды и обычаи, </w:t>
      </w:r>
      <w:r w:rsidR="000C0386">
        <w:rPr>
          <w:sz w:val="28"/>
          <w:szCs w:val="28"/>
        </w:rPr>
        <w:t>например: «Щипание гусей», «</w:t>
      </w:r>
      <w:r w:rsidRPr="005E5324">
        <w:rPr>
          <w:sz w:val="28"/>
          <w:szCs w:val="28"/>
        </w:rPr>
        <w:t>Бабушкин сун</w:t>
      </w:r>
      <w:r w:rsidR="000C0386">
        <w:rPr>
          <w:sz w:val="28"/>
          <w:szCs w:val="28"/>
        </w:rPr>
        <w:t>дук», «Обряд чувашской свадьбы»</w:t>
      </w:r>
      <w:r w:rsidRPr="005E5324">
        <w:rPr>
          <w:sz w:val="28"/>
          <w:szCs w:val="28"/>
        </w:rPr>
        <w:t xml:space="preserve">. Проводят праздники по возрождению народных традиций: Пасха, Троица, Масленица, Рождество, Уяв, Навруз.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Организуют конкурсы: рисунков, День именинника, утренники «Всем детям планеты», «Отчего и почему?».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Проводят праздники, посвященные Дню пожилых людей «Нам года не беда», «Встреча старых друзей»; «Босоногое детство», дворовый праздник, посвященный Дню семьи; осенние балы, «Хэллоуин», «Мы едины» мастер –классы по изготовлению кукол – оберегов; матрешек и т.д. Мероприятия по пропаганде здорового образа жизни: «Мы здоровое поколение». КВН, игра-конкурс «На спорте!», «Урожай у нас поспел».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Молодежь охотно приходит на такие вечера, как «Любовь- морковь» ко дню влюбленных, Татьянин день «Студенты- веселый народ». Уже установившийся праздник, на котором бывает много студентов. Поздравления, конкурсы, викторины, дискотека, основные составляющие праздника. 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 xml:space="preserve">Дом культуры тогда притягателен для личности школьника, когда он создаёт возможности расширить сферу его деятельности, помогает углубить уже выявленные способности, развить подростковую личность. Для того, чтобы удовлетворить запросы и интересы современного поколения, важно и нужно экспериментировать, но не по принуждению, а при условии всестороннего </w:t>
      </w:r>
      <w:r w:rsidRPr="005E5324">
        <w:rPr>
          <w:sz w:val="28"/>
          <w:szCs w:val="28"/>
        </w:rPr>
        <w:lastRenderedPageBreak/>
        <w:t>выявления интереса личности. Изменения, наблюдаемые во всех сферах общественной жизни, отражаются и на развитии художественной самодеятельности. Становится все более сложным, как заниматься самим художественным творчеством, так и создавать среду его обитания.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Каждому ребёнку необходимо чувство самоутверждённости и востребованности, он нуждается в развитии духовном, культурном и патриотическом плане. И в нашем районе на базе Районного дома культуры существуют коллективы: образцо</w:t>
      </w:r>
      <w:r w:rsidR="002D6238">
        <w:rPr>
          <w:sz w:val="28"/>
          <w:szCs w:val="28"/>
        </w:rPr>
        <w:t>вый эстрадно-</w:t>
      </w:r>
      <w:r w:rsidR="00D54022">
        <w:rPr>
          <w:sz w:val="28"/>
          <w:szCs w:val="28"/>
        </w:rPr>
        <w:t xml:space="preserve">хореографический коллектив </w:t>
      </w:r>
      <w:r w:rsidRPr="005E5324">
        <w:rPr>
          <w:sz w:val="28"/>
          <w:szCs w:val="28"/>
        </w:rPr>
        <w:t>«Элита», группы: «Акварель», «Фрукты», «Апельсин», «Смайлики», «Барби» и театральные коллективы: «Радужная фан</w:t>
      </w:r>
      <w:r w:rsidR="00D54022">
        <w:rPr>
          <w:sz w:val="28"/>
          <w:szCs w:val="28"/>
        </w:rPr>
        <w:t xml:space="preserve">тазия»; «Радуга»; «Фантазия» и </w:t>
      </w:r>
      <w:r w:rsidRPr="005E5324">
        <w:rPr>
          <w:sz w:val="28"/>
          <w:szCs w:val="28"/>
        </w:rPr>
        <w:t>«Диалог». На данный момент хореографические кружки посещают более 1</w:t>
      </w:r>
      <w:r w:rsidR="00D54022">
        <w:rPr>
          <w:sz w:val="28"/>
          <w:szCs w:val="28"/>
        </w:rPr>
        <w:t>20 человек, а театральные - 100</w:t>
      </w:r>
      <w:r w:rsidRPr="005E5324">
        <w:rPr>
          <w:sz w:val="28"/>
          <w:szCs w:val="28"/>
        </w:rPr>
        <w:t xml:space="preserve"> человек.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При содействии работников учреждений культуры дети и молодёжь участвовали в акциях: #Я помню, я горжусь… #Георгиевская ленточка, #Окна Победы, #Спасибо за Победу, #Бессмертный полк, #Моя родословная, #Мы живем в Татарстане, #Семейное хобби.</w:t>
      </w:r>
    </w:p>
    <w:p w:rsidR="005E5324" w:rsidRPr="005E5324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Кружки и любительские объединения работают по расписанию. Появление талантливого, одарённого человека всегда результат взаимодействия личного творческого начала и культурных условий, выдвигающих его. Поиск и поддержка талантов, забота об их духовном и творческом росте, привлечение общественного внимания к их проблемам и нуждам постепенно выросли в проблему сохранения национального генофонда страны...</w:t>
      </w:r>
    </w:p>
    <w:p w:rsidR="005E5324" w:rsidRPr="005E5324" w:rsidRDefault="005E5324" w:rsidP="00D54022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В СДК И СК неоднократно про</w:t>
      </w:r>
      <w:r w:rsidR="00D54022">
        <w:rPr>
          <w:sz w:val="28"/>
          <w:szCs w:val="28"/>
        </w:rPr>
        <w:t>ходили поэтические вечера, где взрослые</w:t>
      </w:r>
      <w:r w:rsidRPr="005E5324">
        <w:rPr>
          <w:sz w:val="28"/>
          <w:szCs w:val="28"/>
        </w:rPr>
        <w:t xml:space="preserve"> и дети декламировали ст</w:t>
      </w:r>
      <w:r w:rsidR="00D54022">
        <w:rPr>
          <w:sz w:val="28"/>
          <w:szCs w:val="28"/>
        </w:rPr>
        <w:t xml:space="preserve">ихи о родном крае </w:t>
      </w:r>
      <w:r w:rsidRPr="005E5324">
        <w:rPr>
          <w:sz w:val="28"/>
          <w:szCs w:val="28"/>
        </w:rPr>
        <w:t xml:space="preserve">на разных языках. </w:t>
      </w:r>
    </w:p>
    <w:p w:rsidR="005E5324" w:rsidRPr="005E5324" w:rsidRDefault="00D54022" w:rsidP="005E53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мероприятия</w:t>
      </w:r>
      <w:r w:rsidR="005E5324" w:rsidRPr="005E5324">
        <w:rPr>
          <w:sz w:val="28"/>
          <w:szCs w:val="28"/>
        </w:rPr>
        <w:t xml:space="preserve"> «О, мой язык …», встречи с ветеранами труда и почетными гражданами района. </w:t>
      </w:r>
    </w:p>
    <w:p w:rsidR="00D54022" w:rsidRDefault="005E5324" w:rsidP="005E5324">
      <w:pPr>
        <w:spacing w:line="276" w:lineRule="auto"/>
        <w:ind w:firstLine="708"/>
        <w:jc w:val="both"/>
        <w:rPr>
          <w:sz w:val="28"/>
          <w:szCs w:val="28"/>
        </w:rPr>
      </w:pPr>
      <w:r w:rsidRPr="005E5324">
        <w:rPr>
          <w:sz w:val="28"/>
          <w:szCs w:val="28"/>
        </w:rPr>
        <w:t>Проходили игровые программы для детей: «Путешествие по родному краю», «Дружба это главное», «Традиции села», выставка рисунков «Красивый край», «Малая родина» и др.</w:t>
      </w:r>
    </w:p>
    <w:p w:rsidR="009F37F7" w:rsidRDefault="009F37F7" w:rsidP="005E5324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второму вопросу выступил А.В.Савинов – заместитель начальника отдела МВД России по Алексеевскому району по охране общественного порядка.</w:t>
      </w:r>
    </w:p>
    <w:p w:rsidR="009F37F7" w:rsidRDefault="00A134CA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30 июня 2023 года на миграционный учет по месту пребывания на территории Алексеевского муниципального района </w:t>
      </w:r>
      <w:r w:rsidR="00912750">
        <w:rPr>
          <w:sz w:val="28"/>
          <w:szCs w:val="28"/>
        </w:rPr>
        <w:t>поставлено 221</w:t>
      </w:r>
      <w:r w:rsidR="00D60E5B">
        <w:rPr>
          <w:sz w:val="28"/>
          <w:szCs w:val="28"/>
        </w:rPr>
        <w:t xml:space="preserve"> иностранных граждан, прибывших на территорию района первично и 172 в порядке продления срока пребывания. Вновь прибывшие иностранные граждане прибыли из следующих стран: Азербайджан – 4 (цель въезда 3 работа, 1 частная), Армения – 4 (работа), Вьетнам – 1 (частная), Киргизия – 4 (3-работа, 1-частная), лицо без гражданства – 1 (частная), Таджикистан – 40 (13-работа, 27-частная)</w:t>
      </w:r>
      <w:r w:rsidR="006754C4">
        <w:rPr>
          <w:sz w:val="28"/>
          <w:szCs w:val="28"/>
        </w:rPr>
        <w:t>, Узбекистан – 158 (152-работа, 6-частная). На отчетную дату на территории района находятся 235 иностранных граждан, имеющих действующий миграционный учет.</w:t>
      </w:r>
    </w:p>
    <w:p w:rsidR="006754C4" w:rsidRDefault="006754C4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Используют труд иностранных граждан следующие предприятия района: ООО «Мостовик», ОАО «Алексеевскдорстрой», ООО «Стройдорсервис+», ООО «Алексеевская МСО-ТАПС», АО «Красный Восток-Агро», колхоз «Родина», ООО «Эдем».</w:t>
      </w:r>
    </w:p>
    <w:p w:rsidR="006754C4" w:rsidRDefault="006754C4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Проживают по разрешениям на временное проживание 15 иностранных граждан, по виду на жительство – 52. Зарегистрировано по месту жительства в отчетном периоде 28 человек, из них 7 - по разрешениям на временное проживание, 21 – по виду на жительство.</w:t>
      </w:r>
    </w:p>
    <w:p w:rsidR="006754C4" w:rsidRDefault="006754C4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2-3 года на территорию района идет наплыв граждан Республики Таджикистан, которые покупают жилье в населенных пунктах района и переезжают семьями. Как правило у многих есть основания для оформления разрешения на временное проживание и вида на жительство, а в последующем и гражданства Российской Федерации. </w:t>
      </w:r>
      <w:r w:rsidR="00A94BEB">
        <w:rPr>
          <w:sz w:val="28"/>
          <w:szCs w:val="28"/>
        </w:rPr>
        <w:t xml:space="preserve">Иностранные граждане поселились в следующих населенных пунктах: </w:t>
      </w:r>
      <w:r w:rsidR="003D7D9C">
        <w:rPr>
          <w:sz w:val="28"/>
          <w:szCs w:val="28"/>
        </w:rPr>
        <w:t>с.Степная Шентала, с.Куркуль, д.Бутлеровка, с.Сахаровка, с.Большие Тиганы, с.Подлесная Шентала. В каждом населенном пункте не более 2-3 семей.</w:t>
      </w:r>
    </w:p>
    <w:p w:rsidR="003D7D9C" w:rsidRDefault="003D7D9C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весенне-летний период идет увеличения иностранных граждан, прибывших с целью осуществления трудовой деятельности. Предприятия района ставят на миграционный учет по юридическому адресу предприятия, если иностранные граждане живут в вагончиках по месту осуществления трудовой деятельности. </w:t>
      </w:r>
      <w:r w:rsidR="00E72927">
        <w:rPr>
          <w:sz w:val="28"/>
          <w:szCs w:val="28"/>
        </w:rPr>
        <w:t xml:space="preserve">Если граждане снимают жилье – по адресу проживания. Более 90% трудовых мигрантов находятся в п.г.т.Алексеевское. Все адреса пребывания передаются в службу участковых уполномоченных полиции в целях контроля за адресами пребывания, чтобы исключить образование фиктивных адресов постановки на миграционный учет и образования анклавных поселений иностранных граждан. </w:t>
      </w:r>
      <w:r w:rsidR="00767451">
        <w:rPr>
          <w:sz w:val="28"/>
          <w:szCs w:val="28"/>
        </w:rPr>
        <w:t>Ведется м</w:t>
      </w:r>
      <w:r w:rsidR="00E72927">
        <w:rPr>
          <w:sz w:val="28"/>
          <w:szCs w:val="28"/>
        </w:rPr>
        <w:t>онитори</w:t>
      </w:r>
      <w:r w:rsidR="00767451">
        <w:rPr>
          <w:sz w:val="28"/>
          <w:szCs w:val="28"/>
        </w:rPr>
        <w:t>нг количества</w:t>
      </w:r>
      <w:r w:rsidR="00E72927">
        <w:rPr>
          <w:sz w:val="28"/>
          <w:szCs w:val="28"/>
        </w:rPr>
        <w:t xml:space="preserve"> прибывших граждан одной гражданской принадлежности, в один и тот же населенный пункт, особое внимание уделяется гражданам, внешне ярко выраженными признаками исповедования религиозных культур.</w:t>
      </w:r>
    </w:p>
    <w:p w:rsidR="00E72927" w:rsidRDefault="00A12D78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миграционного пункта информация по всем прибывшим иностранным гражданам не реже 1 раза в квартал передается в службу уголовного розыска, сведения по гражданам, приверженцам религиозных культур, по мере прибытия на территорию района. </w:t>
      </w:r>
    </w:p>
    <w:p w:rsidR="00A12D78" w:rsidRDefault="00966817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01.07.2021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</w:t>
      </w:r>
      <w:r w:rsidR="004B7B06">
        <w:rPr>
          <w:sz w:val="28"/>
          <w:szCs w:val="28"/>
        </w:rPr>
        <w:t>регистрации в Российской Федерации» все граждане, прибывшие на территорию Российской Федерации с целью осуществления трудовой деятельности или на срок более 90 суток</w:t>
      </w:r>
      <w:r w:rsidR="00130783">
        <w:rPr>
          <w:sz w:val="28"/>
          <w:szCs w:val="28"/>
        </w:rPr>
        <w:t xml:space="preserve">, обязаны пройти процедуру дактилоскопической регистрации, фотографирования и медицинского </w:t>
      </w:r>
      <w:r w:rsidR="00130783">
        <w:rPr>
          <w:sz w:val="28"/>
          <w:szCs w:val="28"/>
        </w:rPr>
        <w:lastRenderedPageBreak/>
        <w:t xml:space="preserve">освидетельствования. За 2023 год выдано 58 документов, подтверждающих прохождение дактилоскопической регистрации. </w:t>
      </w:r>
    </w:p>
    <w:p w:rsidR="00130783" w:rsidRDefault="00130783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базами данных АС ЦБДУИГ большое внимание уделяется на выявление нарушений, допущенных иностранными гражданами, в отношении которых на основании ст.26, 27 ФЗ № 114-ФЗ ОТ 15.08.1996г. «О порядке выезда из Российской Федерации и въезда в Российскую Федерацию» должно быть принято </w:t>
      </w:r>
      <w:r w:rsidR="0069269F">
        <w:rPr>
          <w:sz w:val="28"/>
          <w:szCs w:val="28"/>
        </w:rPr>
        <w:t xml:space="preserve">решение о закрытии въезда в Российскую Федерацию. За 2023 год сотрудниками миграционного пункта принято решение о закрытии въезда в отношении 25 иностранных граждан. 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2023 год выявлено 23 (АППГ-14) нарушений в сфере миграции, из них: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ст.18.8 – 6 (АППГ-6);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ст.18.8 ч.1.1 – 4 (АППГ-1);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ст.18.8 ч.2 – 0 (АППГ-1);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ст.18.9 ч.4 – 5 (АППГ-2);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ст.18.9 ч.3 – 1 (АППГ-1);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ст.18.10 ч.1 – 3 (АППГ-1);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ст.18.15 ч.1 – 3 (АППГ-1);</w:t>
      </w:r>
    </w:p>
    <w:p w:rsidR="0069269F" w:rsidRDefault="0069269F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ст.18.20 – 1 (АППГ-</w:t>
      </w:r>
      <w:r w:rsidR="001C56E5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1C56E5" w:rsidRPr="009F37F7" w:rsidRDefault="001C56E5" w:rsidP="00CE0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наложено административных штрафов сумму 55000 рублей, из которых взысканы 45000 рубл</w:t>
      </w:r>
      <w:r w:rsidR="007F0F23">
        <w:rPr>
          <w:sz w:val="28"/>
          <w:szCs w:val="28"/>
        </w:rPr>
        <w:t>ей. 5 иностранным гражданам Алексеевским районным судом вынесено решение о привлечении к административной ответственности в виде штрафа с административным выдворением за пределы Российской Федерации – 3 в виде самостоятельного контролируемого выезда, 2 – содерж</w:t>
      </w:r>
      <w:r w:rsidR="00D15C62">
        <w:rPr>
          <w:sz w:val="28"/>
          <w:szCs w:val="28"/>
        </w:rPr>
        <w:t>анием в специальных учреждениях</w:t>
      </w:r>
      <w:r w:rsidR="007F0F23">
        <w:rPr>
          <w:sz w:val="28"/>
          <w:szCs w:val="28"/>
        </w:rPr>
        <w:t>.</w:t>
      </w:r>
    </w:p>
    <w:p w:rsidR="000F26BC" w:rsidRDefault="000F26BC" w:rsidP="005971E9">
      <w:pPr>
        <w:spacing w:line="276" w:lineRule="auto"/>
        <w:ind w:firstLine="708"/>
        <w:jc w:val="both"/>
        <w:rPr>
          <w:rFonts w:eastAsia="Calibri"/>
          <w:i/>
          <w:sz w:val="28"/>
          <w:szCs w:val="28"/>
        </w:rPr>
      </w:pPr>
      <w:r w:rsidRPr="00525F86">
        <w:rPr>
          <w:rFonts w:eastAsia="Calibri"/>
          <w:i/>
          <w:sz w:val="28"/>
          <w:szCs w:val="28"/>
        </w:rPr>
        <w:t xml:space="preserve">По </w:t>
      </w:r>
      <w:r w:rsidR="003E19EB">
        <w:rPr>
          <w:rFonts w:eastAsia="Calibri"/>
          <w:i/>
          <w:sz w:val="28"/>
          <w:szCs w:val="28"/>
        </w:rPr>
        <w:t>третьему</w:t>
      </w:r>
      <w:r w:rsidRPr="00525F86">
        <w:rPr>
          <w:rFonts w:eastAsia="Calibri"/>
          <w:i/>
          <w:sz w:val="28"/>
          <w:szCs w:val="28"/>
        </w:rPr>
        <w:t xml:space="preserve"> вопросу</w:t>
      </w:r>
      <w:r w:rsidR="003928FE">
        <w:rPr>
          <w:rFonts w:eastAsia="Calibri"/>
          <w:i/>
          <w:sz w:val="28"/>
          <w:szCs w:val="28"/>
        </w:rPr>
        <w:t xml:space="preserve"> выступил</w:t>
      </w:r>
      <w:r w:rsidR="0001172C">
        <w:rPr>
          <w:rFonts w:eastAsia="Calibri"/>
          <w:i/>
          <w:sz w:val="28"/>
          <w:szCs w:val="28"/>
        </w:rPr>
        <w:t>а</w:t>
      </w:r>
      <w:r w:rsidR="003928FE">
        <w:rPr>
          <w:rFonts w:eastAsia="Calibri"/>
          <w:i/>
          <w:sz w:val="28"/>
          <w:szCs w:val="28"/>
        </w:rPr>
        <w:t xml:space="preserve"> </w:t>
      </w:r>
      <w:r w:rsidR="00E073DC">
        <w:rPr>
          <w:rFonts w:eastAsia="Calibri"/>
          <w:i/>
          <w:sz w:val="28"/>
          <w:szCs w:val="28"/>
        </w:rPr>
        <w:t>И.С.Шишова – начальник отдела по опеке и попечите</w:t>
      </w:r>
      <w:r w:rsidR="00A07D5F">
        <w:rPr>
          <w:rFonts w:eastAsia="Calibri"/>
          <w:i/>
          <w:sz w:val="28"/>
          <w:szCs w:val="28"/>
        </w:rPr>
        <w:t>льству Исполнительного комитета</w:t>
      </w:r>
      <w:r w:rsidR="003928FE">
        <w:rPr>
          <w:rFonts w:eastAsia="Calibri"/>
          <w:i/>
          <w:sz w:val="28"/>
          <w:szCs w:val="28"/>
        </w:rPr>
        <w:t>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По состоянию на 01.01.2022 в 25 приемных семьях (2021–32,</w:t>
      </w:r>
      <w:r w:rsidR="00EB21F2">
        <w:rPr>
          <w:rFonts w:eastAsia="Calibri"/>
          <w:sz w:val="28"/>
          <w:szCs w:val="28"/>
        </w:rPr>
        <w:t xml:space="preserve"> </w:t>
      </w:r>
      <w:r w:rsidRPr="00C0322F">
        <w:rPr>
          <w:rFonts w:eastAsia="Calibri"/>
          <w:sz w:val="28"/>
          <w:szCs w:val="28"/>
        </w:rPr>
        <w:t>2020</w:t>
      </w:r>
      <w:r w:rsidR="00EB21F2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-38) воспитывалось 55 детей (2021г.- 66,</w:t>
      </w:r>
      <w:r w:rsidR="00EB21F2">
        <w:rPr>
          <w:rFonts w:eastAsia="Calibri"/>
          <w:sz w:val="28"/>
          <w:szCs w:val="28"/>
        </w:rPr>
        <w:t xml:space="preserve"> </w:t>
      </w:r>
      <w:r w:rsidRPr="00C0322F">
        <w:rPr>
          <w:rFonts w:eastAsia="Calibri"/>
          <w:sz w:val="28"/>
          <w:szCs w:val="28"/>
        </w:rPr>
        <w:t>2020</w:t>
      </w:r>
      <w:r w:rsidR="00EB21F2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-76), в 45 опекунских семьях (2021г. – 43, 2020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-44) воспитывалось 53 ребенка (2021г. – 50, 2020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-56).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За 2022 год на воспитание в семьи г</w:t>
      </w:r>
      <w:r w:rsidR="00DD6CD6">
        <w:rPr>
          <w:rFonts w:eastAsia="Calibri"/>
          <w:sz w:val="28"/>
          <w:szCs w:val="28"/>
        </w:rPr>
        <w:t xml:space="preserve">раждан было принято 4 ребенка </w:t>
      </w:r>
      <w:r w:rsidRPr="00C0322F">
        <w:rPr>
          <w:rFonts w:eastAsia="Calibri"/>
          <w:sz w:val="28"/>
          <w:szCs w:val="28"/>
        </w:rPr>
        <w:t>(2021г. – 10, 2020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- 9).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Снято с учета 19 человек (2021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– 7, 2020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- 8):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- 13 детей в связи с достижением совершеннолетия (2021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– 7, 2020</w:t>
      </w:r>
      <w:r w:rsidR="00DD6CD6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- 6);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- 2 ребенка помещены под надзор в организации для детей-сирот и детей, оставшихся без попечения родителей (2021</w:t>
      </w:r>
      <w:r w:rsidR="00995A9C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– 0, 2020</w:t>
      </w:r>
      <w:r w:rsidR="00995A9C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- 0);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- 1 поступил на обучение в профессиональную образовательную организацию на полное государственное обеспечение (2021</w:t>
      </w:r>
      <w:r w:rsidR="00995A9C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-0, 2020</w:t>
      </w:r>
      <w:r w:rsidR="00995A9C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-0);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- 3 детей в связи с переменой места жительства.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Таким образом, по </w:t>
      </w:r>
      <w:r w:rsidR="00995A9C">
        <w:rPr>
          <w:rFonts w:eastAsia="Calibri"/>
          <w:sz w:val="28"/>
          <w:szCs w:val="28"/>
        </w:rPr>
        <w:t>со</w:t>
      </w:r>
      <w:r w:rsidRPr="00C0322F">
        <w:rPr>
          <w:rFonts w:eastAsia="Calibri"/>
          <w:sz w:val="28"/>
          <w:szCs w:val="28"/>
        </w:rPr>
        <w:t>стоянию на 01.01.2023г. в 20 приемных семьях (2020г. – 36, 2021</w:t>
      </w:r>
      <w:r w:rsidR="00995A9C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-28) воспитываются 44 ребенка (2020г.–73, 2021-60), в 42 опекунских семьях (2020г. -  39, 2021 – 44) воспитываются 49 детей (2020г. – 47, 2021 – 53).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lastRenderedPageBreak/>
        <w:t xml:space="preserve">Из 20 приемных семей – 5 семей являются многодетными: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в 3-х семьях воспитываются по 3 приемных ребенка;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в одной семье воспитываются 4 приемных ребенка;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- в 1 семье 6 приемных детей;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- в 1 семье 7 приемных детей.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Из опекунских семей – 1 семья является многод</w:t>
      </w:r>
      <w:r w:rsidR="00995A9C">
        <w:rPr>
          <w:rFonts w:eastAsia="Calibri"/>
          <w:sz w:val="28"/>
          <w:szCs w:val="28"/>
        </w:rPr>
        <w:t>етной, воспитывает троих детей.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На 01.01.2023 года 27 семей усыновителей (2021</w:t>
      </w:r>
      <w:r w:rsidR="00064F8A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-35, 2020</w:t>
      </w:r>
      <w:r w:rsidR="00064F8A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-34), в которых воспитывалось 30 детей (2021</w:t>
      </w:r>
      <w:r w:rsidR="00064F8A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-40, 2020</w:t>
      </w:r>
      <w:r w:rsidR="00064F8A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–39).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За 2022 год одна семья усыновила одного ребенка.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По состоянию на 01.01.2023г. на учете состоит 27 семей усыновителей (2020</w:t>
      </w:r>
      <w:r w:rsidR="00064F8A">
        <w:rPr>
          <w:rFonts w:eastAsia="Calibri"/>
          <w:sz w:val="28"/>
          <w:szCs w:val="28"/>
        </w:rPr>
        <w:t>г.-34, 2021г.</w:t>
      </w:r>
      <w:r w:rsidR="00F958ED">
        <w:rPr>
          <w:rFonts w:eastAsia="Calibri"/>
          <w:sz w:val="28"/>
          <w:szCs w:val="28"/>
        </w:rPr>
        <w:t>–</w:t>
      </w:r>
      <w:r w:rsidRPr="00C0322F">
        <w:rPr>
          <w:rFonts w:eastAsia="Calibri"/>
          <w:sz w:val="28"/>
          <w:szCs w:val="28"/>
        </w:rPr>
        <w:t>32), где воспитываются 30 детей (2020</w:t>
      </w:r>
      <w:r w:rsidR="00F958ED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-39,</w:t>
      </w:r>
      <w:r w:rsidR="00F958ED">
        <w:rPr>
          <w:rFonts w:eastAsia="Calibri"/>
          <w:sz w:val="28"/>
          <w:szCs w:val="28"/>
        </w:rPr>
        <w:t xml:space="preserve"> </w:t>
      </w:r>
      <w:r w:rsidRPr="00C0322F">
        <w:rPr>
          <w:rFonts w:eastAsia="Calibri"/>
          <w:sz w:val="28"/>
          <w:szCs w:val="28"/>
        </w:rPr>
        <w:t>2021</w:t>
      </w:r>
      <w:r w:rsidR="00F958ED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–36).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Все дети, воспитывающиеся в опекунских и приёмных семьях, пользуются материальной поддержкой государства. В 2022 году размер денежного пособия на дошкольника с</w:t>
      </w:r>
      <w:r w:rsidR="005D024D">
        <w:rPr>
          <w:rFonts w:eastAsia="Calibri"/>
          <w:sz w:val="28"/>
          <w:szCs w:val="28"/>
        </w:rPr>
        <w:t>оставляет 9 732 рубля (2021г.–</w:t>
      </w:r>
      <w:r w:rsidRPr="00C0322F">
        <w:rPr>
          <w:rFonts w:eastAsia="Calibri"/>
          <w:sz w:val="28"/>
          <w:szCs w:val="28"/>
        </w:rPr>
        <w:t>9 357р., 2020</w:t>
      </w:r>
      <w:r w:rsidR="005D024D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>–8 997р.), на школьник</w:t>
      </w:r>
      <w:r w:rsidR="005D024D">
        <w:rPr>
          <w:rFonts w:eastAsia="Calibri"/>
          <w:sz w:val="28"/>
          <w:szCs w:val="28"/>
        </w:rPr>
        <w:t xml:space="preserve">а - </w:t>
      </w:r>
      <w:r w:rsidRPr="00C0322F">
        <w:rPr>
          <w:rFonts w:eastAsia="Calibri"/>
          <w:sz w:val="28"/>
          <w:szCs w:val="28"/>
        </w:rPr>
        <w:t>11 222 рубля (2021г. – 10 790р., 2020</w:t>
      </w:r>
      <w:r w:rsidR="005D024D">
        <w:rPr>
          <w:rFonts w:eastAsia="Calibri"/>
          <w:sz w:val="28"/>
          <w:szCs w:val="28"/>
        </w:rPr>
        <w:t>г.</w:t>
      </w:r>
      <w:r w:rsidRPr="00C0322F">
        <w:rPr>
          <w:rFonts w:eastAsia="Calibri"/>
          <w:sz w:val="28"/>
          <w:szCs w:val="28"/>
        </w:rPr>
        <w:t xml:space="preserve"> – 10 375р.). Вознаграждение приемным родителям составляет 3000 рублей на каждого ребенка, а также у кого медицинское и педагогическое образование дополнительно получают 6 945 рублей.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Одним из приоритетных направлений деятельности отдела опеки является работа по своевременному выявлению несовершеннолетних, лишившихся родительского попечения, и определению форм устройства таких несовершеннолетних.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За 2022 год выявлено 9 детей (2021г. – 14, 2020 – 11), лишившихся родительского попечения. Из них: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3 (2021г. – 1, 2020 – 4) - в результате смерти обоих или единственного родителя,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3 (2021г. – 4, 2020 – 2) - в результате лишения родителей родительских прав,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2 (2021г. – 7, 2020 – 3) - в результате ограничения в родительских правах,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1 (2021г. -0, 2020г. – 0) – мать признана недееспособной, отец – в св-ве о рождении прочерк.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0 (2021г. – 2, 2020 - 2) – были отобраны из семьи по ст.77 СК РФ.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Утрата родительского попечения порождает беззащитность детей, а соответственно и необходимость принятия мер по их защите и реализации их права жить и воспитываться в семье.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Из 9 выявленных детей, 6 были устроены в семьи граждан: 3 детей переданы в приемную семью, 2 переданы под предварительную опеку родственникам, 1 ребенок передан под опеку на безвозмездной основе родственнице, 3 детей определены в государственное учреждение для детей-сирот и детей, оставшихся без попечения родителей. 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lastRenderedPageBreak/>
        <w:t>За 2022 год по причине злоупотребления алкоголем, уклонения от родительских обязанностей лишены родительских прав 7 граждан (2021г. – 12, 2020 – 5), в отношении 10 детей (2021г. – 13, 2020 – 6), родители, ограниченные в родительских правах – 2 человека (2021г. – 5, 2020 – 2).</w:t>
      </w:r>
    </w:p>
    <w:p w:rsidR="00C0322F" w:rsidRPr="00C0322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 xml:space="preserve">Отделом по опеке и попечительству ведется работа с замещающими родителями, подопечные которых достигли возраста 14 лет, о необходимости своевременной сдачи документов через МФЦ в Министерство образовании и науки для рассмотрения вопроса о включении (отказе) в список детей-сирот и детей оставшихся без попечения родителей, лиц из их числа которые подлежат обеспечению жилыми помещениями специализированного жилищного фонда. Также оказывается помощь в сборе документов. </w:t>
      </w:r>
    </w:p>
    <w:p w:rsidR="00B2526F" w:rsidRDefault="00C0322F" w:rsidP="00C0322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0322F">
        <w:rPr>
          <w:rFonts w:eastAsia="Calibri"/>
          <w:sz w:val="28"/>
          <w:szCs w:val="28"/>
        </w:rPr>
        <w:t>На 01.07.2022 года в список были в</w:t>
      </w:r>
      <w:r w:rsidR="00245811">
        <w:rPr>
          <w:rFonts w:eastAsia="Calibri"/>
          <w:sz w:val="28"/>
          <w:szCs w:val="28"/>
        </w:rPr>
        <w:t>ключены 76 человек, из них у 23</w:t>
      </w:r>
      <w:r w:rsidRPr="00C0322F">
        <w:rPr>
          <w:rFonts w:eastAsia="Calibri"/>
          <w:sz w:val="28"/>
          <w:szCs w:val="28"/>
        </w:rPr>
        <w:t xml:space="preserve"> в 2022 году наступает право получения жилья из спец</w:t>
      </w:r>
      <w:r w:rsidR="0065186E">
        <w:rPr>
          <w:rFonts w:eastAsia="Calibri"/>
          <w:sz w:val="28"/>
          <w:szCs w:val="28"/>
        </w:rPr>
        <w:t xml:space="preserve">иального жилищного </w:t>
      </w:r>
      <w:r w:rsidRPr="00C0322F">
        <w:rPr>
          <w:rFonts w:eastAsia="Calibri"/>
          <w:sz w:val="28"/>
          <w:szCs w:val="28"/>
        </w:rPr>
        <w:t>фонда.</w:t>
      </w:r>
    </w:p>
    <w:p w:rsidR="00FB3CCB" w:rsidRPr="00FB3CCB" w:rsidRDefault="00FB3CCB" w:rsidP="00C0322F">
      <w:pPr>
        <w:spacing w:line="276" w:lineRule="auto"/>
        <w:ind w:firstLine="708"/>
        <w:jc w:val="both"/>
        <w:rPr>
          <w:rFonts w:eastAsia="Calibri"/>
          <w:i/>
          <w:sz w:val="28"/>
          <w:szCs w:val="28"/>
        </w:rPr>
      </w:pPr>
      <w:r w:rsidRPr="00FB3CCB">
        <w:rPr>
          <w:rFonts w:eastAsia="Calibri"/>
          <w:i/>
          <w:sz w:val="28"/>
          <w:szCs w:val="28"/>
        </w:rPr>
        <w:t>По четвертому вопросу выступила Е.А.Хамзина – председатель межведомственной комиссии по профилактике правонарушений.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Муниципальные структуры, находящиеся в районе или городском округе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Муниципальные программы в сфере профилактики правонарушений, разработанные органами местного самоуправления муниципальных образований Республики Татарстан, предназначены для решения наиболее сложных задач, требующих комплексного и системного подходов к решению проблем в сфере профилактики правонарушений, направлены на обеспечение консолидации усилий правоохранительных органов, территориальных органов исполнительной власти, органов местного самоуправления и негосударственных структур по реализации государственной политики в сфере профилактики правонарушений.</w:t>
      </w:r>
    </w:p>
    <w:p w:rsidR="008B0487" w:rsidRPr="008B0487" w:rsidRDefault="008B0487" w:rsidP="00D3585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Муниципальные программы являются существенным резервом повышения эффективности деятельнос</w:t>
      </w:r>
      <w:r w:rsidR="00D3585D">
        <w:rPr>
          <w:rFonts w:eastAsia="Calibri"/>
          <w:sz w:val="28"/>
          <w:szCs w:val="28"/>
        </w:rPr>
        <w:t xml:space="preserve">ти органов внутренних дел, что </w:t>
      </w:r>
      <w:r w:rsidRPr="008B0487">
        <w:rPr>
          <w:rFonts w:eastAsia="Calibri"/>
          <w:sz w:val="28"/>
          <w:szCs w:val="28"/>
        </w:rPr>
        <w:t>в конечном итоге оказывает позитивное влияние на состояние социально-экономической ситуации как на территории муниципального образования, так и в Республике Татарстан в целом.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Правовую основу комплексных муниципальных программ профилактики правонарушений составляют Конституция Российской Федерации, Конституция Республики Татарстан, федеральные и республиканские законы, указы Президента Российской Федерации и Раиса Республики Татарстан, иные нормативные правовые акты, а также принимаемые в соответствии с ними нормативные правовые акты государственных органов исполнительной власти.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lastRenderedPageBreak/>
        <w:t>Разработка и принятие муниципальных программ обусловлена необходимостью интеграции усилий органов местного самоуправления и всех субъектов профилактики правонарушений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муниципальных образований Республики Татарстан.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В Республике Татарстан во всех 45 муниципальных образованиях реализуются программы в сфере профилактики правонарушений, из них 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6 программ завершили своё действие в 2022 году (Альметьевский, Аксубаевский, Актанышский, Балтасинский, Елабужский, Заинский муниципальные районы).</w:t>
      </w:r>
    </w:p>
    <w:p w:rsidR="008B0487" w:rsidRPr="008B0487" w:rsidRDefault="008B0487" w:rsidP="00D3585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срок до 30 декабря 2022 года вышеуказанным районам было необходимо проинформировать секретариат Правительственной комиссии Республики Татарстан по профилактике правонарушений о проделанной работе по принятию программ в сфере профилактики правон</w:t>
      </w:r>
      <w:r w:rsidR="00D3585D">
        <w:rPr>
          <w:rFonts w:eastAsia="Calibri"/>
          <w:sz w:val="28"/>
          <w:szCs w:val="28"/>
        </w:rPr>
        <w:t xml:space="preserve">арушений на последующий период </w:t>
      </w:r>
      <w:r w:rsidRPr="008B0487">
        <w:rPr>
          <w:rFonts w:eastAsia="Calibri"/>
          <w:sz w:val="28"/>
          <w:szCs w:val="28"/>
        </w:rPr>
        <w:t>с охватом необходимого комплекса мер и соответствующим финансированием мероприятий (обзор от 16.03.2022 № 30/621). Однако, в установленный срок не была предоставлена указанная информация Елабужским муниципальным районом.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Выполнение программных мероприятий позволяет развивать межведомственное взаимодействие, повышать роль органов государственной власти, учреждений социальной сферы и населения в охране правопорядка.</w:t>
      </w:r>
    </w:p>
    <w:p w:rsidR="008B0487" w:rsidRPr="008B0487" w:rsidRDefault="008B0487" w:rsidP="00D3585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Вместе с тем в ряде муниципальных образований Республики Татарстан отмечается негативная тенденция к сокращению бюджетных ассигнований на реализацию мероприятий в сфере профилакти</w:t>
      </w:r>
      <w:r w:rsidR="00D3585D">
        <w:rPr>
          <w:rFonts w:eastAsia="Calibri"/>
          <w:sz w:val="28"/>
          <w:szCs w:val="28"/>
        </w:rPr>
        <w:t xml:space="preserve">ки правонарушений, в том числе </w:t>
      </w:r>
      <w:r w:rsidRPr="008B0487">
        <w:rPr>
          <w:rFonts w:eastAsia="Calibri"/>
          <w:sz w:val="28"/>
          <w:szCs w:val="28"/>
        </w:rPr>
        <w:t>в сфере предупреждения правонарушений несовершеннолетних, профилактики рецидивной преступности, развития правоохранительного сегмента аппаратно-программного комплекса «Безопасный город», стимулирования граждан, оказывающих органам внутренних дел содействие в охране общественного порядка и противодействии преступности, добровольной сдаче населением оружия.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На выполнение мероприятий по профилактике правонарушений, реализуемых в рамках муниципальных программ, в 2022 году за счёт средств местного бюджета предусмотрено выделение более 1 029,6 млн руб., по итогам года фактически освоено свыше 1 046 млн руб. </w:t>
      </w:r>
    </w:p>
    <w:p w:rsidR="008B0487" w:rsidRPr="008B0487" w:rsidRDefault="008B0487" w:rsidP="00D3585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Наибольшие расходы в рамках муниципальных программ по всем субъектам профилактики осуществлены в г.г.</w:t>
      </w:r>
      <w:r w:rsidR="00D3585D">
        <w:rPr>
          <w:rFonts w:eastAsia="Calibri"/>
          <w:sz w:val="28"/>
          <w:szCs w:val="28"/>
        </w:rPr>
        <w:t xml:space="preserve">Казани (более 692,7млн.руб.), Набережные Челны (102,8млн.руб.), Нижнекамском (45млн.руб.), Зеленодольском (23,6млн.руб.), Дрожжановском (15,8млн.руб.), Елабужском (14,4млн.руб.), </w:t>
      </w:r>
      <w:r w:rsidR="00D3585D">
        <w:rPr>
          <w:rFonts w:eastAsia="Calibri"/>
          <w:sz w:val="28"/>
          <w:szCs w:val="28"/>
        </w:rPr>
        <w:lastRenderedPageBreak/>
        <w:t>Азнакаевском (12,1млн.</w:t>
      </w:r>
      <w:r w:rsidRPr="008B0487">
        <w:rPr>
          <w:rFonts w:eastAsia="Calibri"/>
          <w:sz w:val="28"/>
          <w:szCs w:val="28"/>
        </w:rPr>
        <w:t>руб.), Мамадышско</w:t>
      </w:r>
      <w:r w:rsidR="00D3585D">
        <w:rPr>
          <w:rFonts w:eastAsia="Calibri"/>
          <w:sz w:val="28"/>
          <w:szCs w:val="28"/>
        </w:rPr>
        <w:t>м (11,9млн.руб.), Лениногорском (11,7млн.</w:t>
      </w:r>
      <w:r w:rsidRPr="008B0487">
        <w:rPr>
          <w:rFonts w:eastAsia="Calibri"/>
          <w:sz w:val="28"/>
          <w:szCs w:val="28"/>
        </w:rPr>
        <w:t>руб.), Чистопольском (11,3млн</w:t>
      </w:r>
      <w:r w:rsidR="00D3585D">
        <w:rPr>
          <w:rFonts w:eastAsia="Calibri"/>
          <w:sz w:val="28"/>
          <w:szCs w:val="28"/>
        </w:rPr>
        <w:t>.руб.), Тетюшском (10,3млн.</w:t>
      </w:r>
      <w:r w:rsidRPr="008B0487">
        <w:rPr>
          <w:rFonts w:eastAsia="Calibri"/>
          <w:sz w:val="28"/>
          <w:szCs w:val="28"/>
        </w:rPr>
        <w:t>руб.), Бугул</w:t>
      </w:r>
      <w:r w:rsidR="00D3585D">
        <w:rPr>
          <w:rFonts w:eastAsia="Calibri"/>
          <w:sz w:val="28"/>
          <w:szCs w:val="28"/>
        </w:rPr>
        <w:t>ьминском, Рыбно-Слободском (6,9млн.</w:t>
      </w:r>
      <w:r w:rsidRPr="008B0487">
        <w:rPr>
          <w:rFonts w:eastAsia="Calibri"/>
          <w:sz w:val="28"/>
          <w:szCs w:val="28"/>
        </w:rPr>
        <w:t>руб.)</w:t>
      </w:r>
      <w:r w:rsidR="00D3585D">
        <w:rPr>
          <w:rFonts w:eastAsia="Calibri"/>
          <w:sz w:val="28"/>
          <w:szCs w:val="28"/>
        </w:rPr>
        <w:t>, Кайбицком, Пестречинском (6,3млн.руб.), Заинском (5,7млн.</w:t>
      </w:r>
      <w:r w:rsidRPr="008B0487">
        <w:rPr>
          <w:rFonts w:eastAsia="Calibri"/>
          <w:sz w:val="28"/>
          <w:szCs w:val="28"/>
        </w:rPr>
        <w:t xml:space="preserve">руб.), Сармановском </w:t>
      </w:r>
      <w:r w:rsidR="00D3585D">
        <w:rPr>
          <w:rFonts w:eastAsia="Calibri"/>
          <w:sz w:val="28"/>
          <w:szCs w:val="28"/>
        </w:rPr>
        <w:t>(4,6млн.</w:t>
      </w:r>
      <w:r w:rsidRPr="008B0487">
        <w:rPr>
          <w:rFonts w:eastAsia="Calibri"/>
          <w:sz w:val="28"/>
          <w:szCs w:val="28"/>
        </w:rPr>
        <w:t>руб.), Выс</w:t>
      </w:r>
      <w:r w:rsidR="00D3585D">
        <w:rPr>
          <w:rFonts w:eastAsia="Calibri"/>
          <w:sz w:val="28"/>
          <w:szCs w:val="28"/>
        </w:rPr>
        <w:t>окогорском (4,5млн.руб.), Спасском (4,4млн.руб.), Тукаевском (4,1</w:t>
      </w:r>
      <w:r w:rsidRPr="008B0487">
        <w:rPr>
          <w:rFonts w:eastAsia="Calibri"/>
          <w:sz w:val="28"/>
          <w:szCs w:val="28"/>
        </w:rPr>
        <w:t>млн</w:t>
      </w:r>
      <w:r w:rsidR="00D3585D">
        <w:rPr>
          <w:rFonts w:eastAsia="Calibri"/>
          <w:sz w:val="28"/>
          <w:szCs w:val="28"/>
        </w:rPr>
        <w:t>.руб.), Камско-Устьинском (3,9млн.руб.), Альметьевском (3,7млн.</w:t>
      </w:r>
      <w:r w:rsidRPr="008B0487">
        <w:rPr>
          <w:rFonts w:eastAsia="Calibri"/>
          <w:sz w:val="28"/>
          <w:szCs w:val="28"/>
        </w:rPr>
        <w:t>руб.</w:t>
      </w:r>
      <w:r w:rsidR="00D3585D">
        <w:rPr>
          <w:rFonts w:eastAsia="Calibri"/>
          <w:sz w:val="28"/>
          <w:szCs w:val="28"/>
        </w:rPr>
        <w:t>), Апастовском, Нурлатском (3,5млн.руб.), Лаишевском (3,3млн.</w:t>
      </w:r>
      <w:r w:rsidRPr="008B0487">
        <w:rPr>
          <w:rFonts w:eastAsia="Calibri"/>
          <w:sz w:val="28"/>
          <w:szCs w:val="28"/>
        </w:rPr>
        <w:t>руб.),</w:t>
      </w:r>
      <w:r w:rsidR="00D3585D">
        <w:rPr>
          <w:rFonts w:eastAsia="Calibri"/>
          <w:sz w:val="28"/>
          <w:szCs w:val="28"/>
        </w:rPr>
        <w:t xml:space="preserve"> Актанышском, Мензелинском (3,2млн.</w:t>
      </w:r>
      <w:r w:rsidRPr="008B0487">
        <w:rPr>
          <w:rFonts w:eastAsia="Calibri"/>
          <w:sz w:val="28"/>
          <w:szCs w:val="28"/>
        </w:rPr>
        <w:t>руб.), Аксубаевском, Ютазинском (3</w:t>
      </w:r>
      <w:r w:rsidR="00D3585D">
        <w:rPr>
          <w:rFonts w:eastAsia="Calibri"/>
          <w:sz w:val="28"/>
          <w:szCs w:val="28"/>
        </w:rPr>
        <w:t>млн.</w:t>
      </w:r>
      <w:r w:rsidRPr="008B0487">
        <w:rPr>
          <w:rFonts w:eastAsia="Calibri"/>
          <w:sz w:val="28"/>
          <w:szCs w:val="28"/>
        </w:rPr>
        <w:t>руб.), Бу</w:t>
      </w:r>
      <w:r w:rsidR="00D3585D">
        <w:rPr>
          <w:rFonts w:eastAsia="Calibri"/>
          <w:sz w:val="28"/>
          <w:szCs w:val="28"/>
        </w:rPr>
        <w:t>инском, Муслюмовском (более 2,5млн.</w:t>
      </w:r>
      <w:r w:rsidRPr="008B0487">
        <w:rPr>
          <w:rFonts w:eastAsia="Calibri"/>
          <w:sz w:val="28"/>
          <w:szCs w:val="28"/>
        </w:rPr>
        <w:t>руб.), Атнинском, Бавлинском, Нов</w:t>
      </w:r>
      <w:r w:rsidR="00D3585D">
        <w:rPr>
          <w:rFonts w:eastAsia="Calibri"/>
          <w:sz w:val="28"/>
          <w:szCs w:val="28"/>
        </w:rPr>
        <w:t>ошешминском, Сабинском (более 1млн.</w:t>
      </w:r>
      <w:r w:rsidRPr="008B0487">
        <w:rPr>
          <w:rFonts w:eastAsia="Calibri"/>
          <w:sz w:val="28"/>
          <w:szCs w:val="28"/>
        </w:rPr>
        <w:t>руб.) муниципальных районах.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К числу приоритетных направлений деятельности субъектов системы профилактики правонарушений относится предупреждение безнадзорности и создание действенной социальной правовой защиты детей. С учетом социальной значимости этой проблемы, вопросы ранней профилактики подростковой преступности могут быть решены только при условии согласованных действий.</w:t>
      </w:r>
    </w:p>
    <w:p w:rsidR="008B0487" w:rsidRPr="008B0487" w:rsidRDefault="008B0487" w:rsidP="00D3585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2022 году в Республике Татарстан б</w:t>
      </w:r>
      <w:r w:rsidR="00D3585D">
        <w:rPr>
          <w:rFonts w:eastAsia="Calibri"/>
          <w:sz w:val="28"/>
          <w:szCs w:val="28"/>
        </w:rPr>
        <w:t xml:space="preserve">ыло совершено 736 преступлений </w:t>
      </w:r>
      <w:r w:rsidRPr="008B0487">
        <w:rPr>
          <w:rFonts w:eastAsia="Calibri"/>
          <w:sz w:val="28"/>
          <w:szCs w:val="28"/>
        </w:rPr>
        <w:t>с участием несовершеннолетних, ч</w:t>
      </w:r>
      <w:r w:rsidR="00D3585D">
        <w:rPr>
          <w:rFonts w:eastAsia="Calibri"/>
          <w:sz w:val="28"/>
          <w:szCs w:val="28"/>
        </w:rPr>
        <w:t xml:space="preserve">то на 6,1% больше по сравнению </w:t>
      </w:r>
      <w:r w:rsidRPr="008B0487">
        <w:rPr>
          <w:rFonts w:eastAsia="Calibri"/>
          <w:sz w:val="28"/>
          <w:szCs w:val="28"/>
        </w:rPr>
        <w:t>с аналогичн</w:t>
      </w:r>
      <w:r w:rsidR="00D3585D">
        <w:rPr>
          <w:rFonts w:eastAsia="Calibri"/>
          <w:sz w:val="28"/>
          <w:szCs w:val="28"/>
        </w:rPr>
        <w:t>ым периодом прошлого года (2021</w:t>
      </w:r>
      <w:r w:rsidRPr="008B0487">
        <w:rPr>
          <w:rFonts w:eastAsia="Calibri"/>
          <w:sz w:val="28"/>
          <w:szCs w:val="28"/>
        </w:rPr>
        <w:t>г. - 694). На территории 18 муниципальных образований Республики Татарстан зарегистрирован рост преступлений с участием несовершеннолетних – в Агрызском (с 5 до 9), Азнакаевском (с 6 до 9), Аксубаевском (с 1 до 3), Актанышском (с 0 до 1), Алексеевском (с 1 до 4), Алькеевском (с 2 до 4), Альметьевском (с 21 до 28), Атнинском (с 0 до 1), Буинском (с 3 до 5), Высокогорском (с 4 до 5), Зеленодольском (с 66 до 98), Кайбицком (с 1 до 4), Муслюмовском (с 0 до 2), Нижнекамском (с 34 до 131), Пестречинском (с 3 до 17), Тукаевском (с 4 до 9), Черемшанском (с 0 до 1), Чистопольском (с 15 до 24) муниципальных районах.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Высокий уровень правонарушений несовершеннолетних обуславливает необходимость принятия на уровне муниципальных образований определённых организационных, финансовых, штатных и других мер по созданию необходимых условий для повышения эффективности деятельности субъектов профилактики правонарушений.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Мероприятия, направленные на предупреждение безнадзорности, беспризорности, правонарушений и антиобщественных действий несовершеннолетних, являются действенным методом предотвращения вовлечения несовершеннолетних в противоправное поведение и группы деструктивной направленности.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Значительные расходы на мероприятия по профилактике правонарушений среди несовершеннолетних (воспитательная работа, отдых, трудоустройство), согласно представленной отчетной </w:t>
      </w:r>
      <w:r w:rsidR="00D3585D">
        <w:rPr>
          <w:rFonts w:eastAsia="Calibri"/>
          <w:sz w:val="28"/>
          <w:szCs w:val="28"/>
        </w:rPr>
        <w:t xml:space="preserve">информации, осуществлены в г.г.Казани (351,2млн.руб.), Набережные Челны (1млн.руб.), Дрожжановском (14,3млн.руб.), Зеленодольском (8,6млн.руб.), Мамадышском (7,6млн.руб.), Рыбно-Слободском </w:t>
      </w:r>
      <w:r w:rsidR="00D3585D">
        <w:rPr>
          <w:rFonts w:eastAsia="Calibri"/>
          <w:sz w:val="28"/>
          <w:szCs w:val="28"/>
        </w:rPr>
        <w:lastRenderedPageBreak/>
        <w:t>(6,3млн.руб.), Пестречинском (5,7млн.</w:t>
      </w:r>
      <w:r w:rsidRPr="008B0487">
        <w:rPr>
          <w:rFonts w:eastAsia="Calibri"/>
          <w:sz w:val="28"/>
          <w:szCs w:val="28"/>
        </w:rPr>
        <w:t>руб.), Н</w:t>
      </w:r>
      <w:r w:rsidR="00D3585D">
        <w:rPr>
          <w:rFonts w:eastAsia="Calibri"/>
          <w:sz w:val="28"/>
          <w:szCs w:val="28"/>
        </w:rPr>
        <w:t>ижнекамском (5,2млн.руб.), Спасском (4,4млн.руб.), Елабужском (3,7млн.</w:t>
      </w:r>
      <w:r w:rsidRPr="008B0487">
        <w:rPr>
          <w:rFonts w:eastAsia="Calibri"/>
          <w:sz w:val="28"/>
          <w:szCs w:val="28"/>
        </w:rPr>
        <w:t>руб.), Лениногорском (3,3</w:t>
      </w:r>
      <w:r w:rsidR="00D3585D">
        <w:rPr>
          <w:rFonts w:eastAsia="Calibri"/>
          <w:sz w:val="28"/>
          <w:szCs w:val="28"/>
        </w:rPr>
        <w:t>млн.руб.), Аксубаевском (3млн.</w:t>
      </w:r>
      <w:r w:rsidRPr="008B0487">
        <w:rPr>
          <w:rFonts w:eastAsia="Calibri"/>
          <w:sz w:val="28"/>
          <w:szCs w:val="28"/>
        </w:rPr>
        <w:t>руб.), Кайбицком,</w:t>
      </w:r>
      <w:r w:rsidR="00D3585D">
        <w:rPr>
          <w:rFonts w:eastAsia="Calibri"/>
          <w:sz w:val="28"/>
          <w:szCs w:val="28"/>
        </w:rPr>
        <w:t xml:space="preserve"> Чистопольском, Ютазинском (2,9млн.руб.), Тетюшском (2,8млн.</w:t>
      </w:r>
      <w:r w:rsidRPr="008B0487">
        <w:rPr>
          <w:rFonts w:eastAsia="Calibri"/>
          <w:sz w:val="28"/>
          <w:szCs w:val="28"/>
        </w:rPr>
        <w:t>руб.), Лаишевском (2,4</w:t>
      </w:r>
      <w:r w:rsidR="00D3585D">
        <w:rPr>
          <w:rFonts w:eastAsia="Calibri"/>
          <w:sz w:val="28"/>
          <w:szCs w:val="28"/>
        </w:rPr>
        <w:t>млн.</w:t>
      </w:r>
      <w:r w:rsidRPr="008B0487">
        <w:rPr>
          <w:rFonts w:eastAsia="Calibri"/>
          <w:sz w:val="28"/>
          <w:szCs w:val="28"/>
        </w:rPr>
        <w:t>руб.), Апастовском (</w:t>
      </w:r>
      <w:r w:rsidR="00D3585D">
        <w:rPr>
          <w:rFonts w:eastAsia="Calibri"/>
          <w:sz w:val="28"/>
          <w:szCs w:val="28"/>
        </w:rPr>
        <w:t>2,2млн.</w:t>
      </w:r>
      <w:r w:rsidRPr="008B0487">
        <w:rPr>
          <w:rFonts w:eastAsia="Calibri"/>
          <w:sz w:val="28"/>
          <w:szCs w:val="28"/>
        </w:rPr>
        <w:t>руб</w:t>
      </w:r>
      <w:r w:rsidR="00D3585D">
        <w:rPr>
          <w:rFonts w:eastAsia="Calibri"/>
          <w:sz w:val="28"/>
          <w:szCs w:val="28"/>
        </w:rPr>
        <w:t>.), Буинском, Сармановском (2,1млн.</w:t>
      </w:r>
      <w:r w:rsidRPr="008B0487">
        <w:rPr>
          <w:rFonts w:eastAsia="Calibri"/>
          <w:sz w:val="28"/>
          <w:szCs w:val="28"/>
        </w:rPr>
        <w:t>руб.),</w:t>
      </w:r>
      <w:r w:rsidR="00D3585D">
        <w:rPr>
          <w:rFonts w:eastAsia="Calibri"/>
          <w:sz w:val="28"/>
          <w:szCs w:val="28"/>
        </w:rPr>
        <w:t xml:space="preserve"> Актанышском, Мензелинском (1,8млн.</w:t>
      </w:r>
      <w:r w:rsidRPr="008B0487">
        <w:rPr>
          <w:rFonts w:eastAsia="Calibri"/>
          <w:sz w:val="28"/>
          <w:szCs w:val="28"/>
        </w:rPr>
        <w:t>руб.), Бугуль</w:t>
      </w:r>
      <w:r w:rsidR="00D3585D">
        <w:rPr>
          <w:rFonts w:eastAsia="Calibri"/>
          <w:sz w:val="28"/>
          <w:szCs w:val="28"/>
        </w:rPr>
        <w:t>минском, Камско-Устьинском (1,4млн.руб.), Высокогорском (1,3млн.</w:t>
      </w:r>
      <w:r w:rsidRPr="008B0487">
        <w:rPr>
          <w:rFonts w:eastAsia="Calibri"/>
          <w:sz w:val="28"/>
          <w:szCs w:val="28"/>
        </w:rPr>
        <w:t>ру</w:t>
      </w:r>
      <w:r w:rsidR="00D3585D">
        <w:rPr>
          <w:rFonts w:eastAsia="Calibri"/>
          <w:sz w:val="28"/>
          <w:szCs w:val="28"/>
        </w:rPr>
        <w:t>б.), Атнинском, Нурлатском (1,2млн.</w:t>
      </w:r>
      <w:r w:rsidRPr="008B0487">
        <w:rPr>
          <w:rFonts w:eastAsia="Calibri"/>
          <w:sz w:val="28"/>
          <w:szCs w:val="28"/>
        </w:rPr>
        <w:t>руб</w:t>
      </w:r>
      <w:r w:rsidR="00D3585D">
        <w:rPr>
          <w:rFonts w:eastAsia="Calibri"/>
          <w:sz w:val="28"/>
          <w:szCs w:val="28"/>
        </w:rPr>
        <w:t>.), Заинском, Новошешминском (1млн.</w:t>
      </w:r>
      <w:r w:rsidRPr="008B0487">
        <w:rPr>
          <w:rFonts w:eastAsia="Calibri"/>
          <w:sz w:val="28"/>
          <w:szCs w:val="28"/>
        </w:rPr>
        <w:t>руб.), Алек</w:t>
      </w:r>
      <w:r w:rsidR="00D3585D">
        <w:rPr>
          <w:rFonts w:eastAsia="Calibri"/>
          <w:sz w:val="28"/>
          <w:szCs w:val="28"/>
        </w:rPr>
        <w:t>сеевском (640тыс.руб.), Азнакаевском (500тыс.</w:t>
      </w:r>
      <w:r w:rsidRPr="008B0487">
        <w:rPr>
          <w:rFonts w:eastAsia="Calibri"/>
          <w:sz w:val="28"/>
          <w:szCs w:val="28"/>
        </w:rPr>
        <w:t>руб.) муниципальных районах.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Бавлинском муниципальном районе финансирование по данному направлению не предусмотрено.</w:t>
      </w:r>
    </w:p>
    <w:p w:rsidR="008B0487" w:rsidRPr="008B0487" w:rsidRDefault="008B0487" w:rsidP="008E595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Реализация комплексных мер оказания правовой, социальной, психолого-педагогической, медицинской и иной помощи лицам, ранее преступавшим закон, в целях их социальной реабилитации и адаптации к общественной жизни служит важнейшим условием предупреждения рециди</w:t>
      </w:r>
      <w:r w:rsidR="008E595A">
        <w:rPr>
          <w:rFonts w:eastAsia="Calibri"/>
          <w:sz w:val="28"/>
          <w:szCs w:val="28"/>
        </w:rPr>
        <w:t xml:space="preserve">вной преступности. В 2022 году </w:t>
      </w:r>
      <w:r w:rsidRPr="008B0487">
        <w:rPr>
          <w:rFonts w:eastAsia="Calibri"/>
          <w:sz w:val="28"/>
          <w:szCs w:val="28"/>
        </w:rPr>
        <w:t>в республике отмечается рост на 4,9% (с 8407 до 8818) количества преступлений, совершенных ранее судимыми лицами.</w:t>
      </w:r>
    </w:p>
    <w:p w:rsidR="008B0487" w:rsidRPr="008B0487" w:rsidRDefault="008B0487" w:rsidP="008E595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Финансирование программных мероприятий по социальной адаптации и реабилитации лиц, отбывших наказание в виде лишения свободы, предусмотрено в </w:t>
      </w:r>
      <w:r w:rsidR="008E595A">
        <w:rPr>
          <w:rFonts w:eastAsia="Calibri"/>
          <w:sz w:val="28"/>
          <w:szCs w:val="28"/>
        </w:rPr>
        <w:t>Актанышском (100</w:t>
      </w:r>
      <w:r w:rsidRPr="008B0487">
        <w:rPr>
          <w:rFonts w:eastAsia="Calibri"/>
          <w:sz w:val="28"/>
          <w:szCs w:val="28"/>
        </w:rPr>
        <w:t>тыс</w:t>
      </w:r>
      <w:r w:rsidR="008E595A">
        <w:rPr>
          <w:rFonts w:eastAsia="Calibri"/>
          <w:sz w:val="28"/>
          <w:szCs w:val="28"/>
        </w:rPr>
        <w:t>.руб.), Атнинском, Нурлатском (50тыс.руб.), Апастовском (44тыс.</w:t>
      </w:r>
      <w:r w:rsidRPr="008B0487">
        <w:rPr>
          <w:rFonts w:eastAsia="Calibri"/>
          <w:sz w:val="28"/>
          <w:szCs w:val="28"/>
        </w:rPr>
        <w:t>руб</w:t>
      </w:r>
      <w:r w:rsidR="008E595A">
        <w:rPr>
          <w:rFonts w:eastAsia="Calibri"/>
          <w:sz w:val="28"/>
          <w:szCs w:val="28"/>
        </w:rPr>
        <w:t>.), Агрызском, Балтасинском (30тыс.</w:t>
      </w:r>
      <w:r w:rsidRPr="008B0487">
        <w:rPr>
          <w:rFonts w:eastAsia="Calibri"/>
          <w:sz w:val="28"/>
          <w:szCs w:val="28"/>
        </w:rPr>
        <w:t>руб</w:t>
      </w:r>
      <w:r w:rsidR="008E595A">
        <w:rPr>
          <w:rFonts w:eastAsia="Calibri"/>
          <w:sz w:val="28"/>
          <w:szCs w:val="28"/>
        </w:rPr>
        <w:t>.), Бугульминском, Буинском (10тыс.руб.), Кукморском (1тыс.</w:t>
      </w:r>
      <w:r w:rsidRPr="008B0487">
        <w:rPr>
          <w:rFonts w:eastAsia="Calibri"/>
          <w:sz w:val="28"/>
          <w:szCs w:val="28"/>
        </w:rPr>
        <w:t xml:space="preserve">руб.) муниципальных районах. Из них только в Агрызском и Бугульминском </w:t>
      </w:r>
      <w:r w:rsidR="008E595A">
        <w:rPr>
          <w:rFonts w:eastAsia="Calibri"/>
          <w:sz w:val="28"/>
          <w:szCs w:val="28"/>
        </w:rPr>
        <w:t>(10тыс.</w:t>
      </w:r>
      <w:r w:rsidRPr="008B0487">
        <w:rPr>
          <w:rFonts w:eastAsia="Calibri"/>
          <w:sz w:val="28"/>
          <w:szCs w:val="28"/>
        </w:rPr>
        <w:t xml:space="preserve">руб.) муниципальных районах финансирование осуществлено. 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остальных районах финансирование не предусмотрено.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2022 году на 4,7% (с 7771 до 7404) уменьшилось количество преступлений по уголовным делам, возбуждённым в отношении лиц, находящихся в состоянии алкогольного опьянения.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Снижению масштабов алкоголизации способствует деятельность специализированных учреждений для помещения лиц, находящихся в состоянии опьянения, в том числе утративших способность самостоятельно передвигаться и не нуждающихся в оказании медицинской помощи. Финансирование указанных учреждений предусмотрено программами шест</w:t>
      </w:r>
      <w:r w:rsidR="008E595A">
        <w:rPr>
          <w:rFonts w:eastAsia="Calibri"/>
          <w:sz w:val="28"/>
          <w:szCs w:val="28"/>
        </w:rPr>
        <w:t>и муниципальных образований: г.Казани (предусмотрено 13,3млн.руб. / освоено 13,3млн.руб.), Зеленодольского (4 / 4млн.</w:t>
      </w:r>
      <w:r w:rsidRPr="008B0487">
        <w:rPr>
          <w:rFonts w:eastAsia="Calibri"/>
          <w:sz w:val="28"/>
          <w:szCs w:val="28"/>
        </w:rPr>
        <w:t>руб.), Бугульминского (3</w:t>
      </w:r>
      <w:r w:rsidR="008E595A">
        <w:rPr>
          <w:rFonts w:eastAsia="Calibri"/>
          <w:sz w:val="28"/>
          <w:szCs w:val="28"/>
        </w:rPr>
        <w:t>,9 /5,2млн.</w:t>
      </w:r>
      <w:r w:rsidRPr="008B0487">
        <w:rPr>
          <w:rFonts w:eastAsia="Calibri"/>
          <w:sz w:val="28"/>
          <w:szCs w:val="28"/>
        </w:rPr>
        <w:t>руб.), Елабужского, Лениногорс</w:t>
      </w:r>
      <w:r w:rsidR="008E595A">
        <w:rPr>
          <w:rFonts w:eastAsia="Calibri"/>
          <w:sz w:val="28"/>
          <w:szCs w:val="28"/>
        </w:rPr>
        <w:t>кого, Чистопольского (3,9 / 3,9млн.</w:t>
      </w:r>
      <w:r w:rsidRPr="008B0487">
        <w:rPr>
          <w:rFonts w:eastAsia="Calibri"/>
          <w:sz w:val="28"/>
          <w:szCs w:val="28"/>
        </w:rPr>
        <w:t>руб.) муниципальных районов.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2022 году на 42,7% (с 344 до 197) снизилось количество преступлений, совершенных в состоянии наркотического опьянения.</w:t>
      </w:r>
    </w:p>
    <w:p w:rsidR="008B0487" w:rsidRPr="008B0487" w:rsidRDefault="008B0487" w:rsidP="007E0A1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На реализацию мероприятий по профилактике наркотизации населения освоение денежных средст</w:t>
      </w:r>
      <w:r w:rsidR="007E0A1E">
        <w:rPr>
          <w:rFonts w:eastAsia="Calibri"/>
          <w:sz w:val="28"/>
          <w:szCs w:val="28"/>
        </w:rPr>
        <w:t xml:space="preserve">в осуществлено в г. Казани (1,9млн.руб.), Апастовском </w:t>
      </w:r>
      <w:r w:rsidR="007E0A1E">
        <w:rPr>
          <w:rFonts w:eastAsia="Calibri"/>
          <w:sz w:val="28"/>
          <w:szCs w:val="28"/>
        </w:rPr>
        <w:lastRenderedPageBreak/>
        <w:t>(111,6</w:t>
      </w:r>
      <w:r w:rsidRPr="008B0487">
        <w:rPr>
          <w:rFonts w:eastAsia="Calibri"/>
          <w:sz w:val="28"/>
          <w:szCs w:val="28"/>
        </w:rPr>
        <w:t>тыс.</w:t>
      </w:r>
      <w:r w:rsidR="007E0A1E">
        <w:rPr>
          <w:rFonts w:eastAsia="Calibri"/>
          <w:sz w:val="28"/>
          <w:szCs w:val="28"/>
        </w:rPr>
        <w:t>руб.), Заинском (56,2тыс.руб.), Тетюшском (43тыс.руб.), Мамадышском (25тыс.руб.), Мензелинском (12тыс.</w:t>
      </w:r>
      <w:r w:rsidRPr="008B0487">
        <w:rPr>
          <w:rFonts w:eastAsia="Calibri"/>
          <w:sz w:val="28"/>
          <w:szCs w:val="28"/>
        </w:rPr>
        <w:t>руб.) муниципальных районах.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Одним из направлений расходования средств местных бюджетов на реализацию программных мероприятий по линии обеспечения охраны общественного порядка и общественной безопасности является создание и развитие системы видеоконтроля, предназначенной для обеспечения профилактики правонарушений, поддержания общественной безопасности и охраны общественного порядка.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2022 году в рамках программ по профилактике правонарушений на указанные мероприятия запл</w:t>
      </w:r>
      <w:r w:rsidR="007E0A1E">
        <w:rPr>
          <w:rFonts w:eastAsia="Calibri"/>
          <w:sz w:val="28"/>
          <w:szCs w:val="28"/>
        </w:rPr>
        <w:t>анировано выделение более 118,5млн.</w:t>
      </w:r>
      <w:r w:rsidRPr="008B0487">
        <w:rPr>
          <w:rFonts w:eastAsia="Calibri"/>
          <w:sz w:val="28"/>
          <w:szCs w:val="28"/>
        </w:rPr>
        <w:t>руб.</w:t>
      </w:r>
    </w:p>
    <w:p w:rsidR="008B0487" w:rsidRPr="008B0487" w:rsidRDefault="008B0487" w:rsidP="007E0A1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соответствии с представленной отчётной информацией значительные расходы на данные</w:t>
      </w:r>
      <w:r w:rsidR="007E0A1E">
        <w:rPr>
          <w:rFonts w:eastAsia="Calibri"/>
          <w:sz w:val="28"/>
          <w:szCs w:val="28"/>
        </w:rPr>
        <w:t xml:space="preserve"> мероприятия произведены в г.г.Казани (66,4млн.руб.), Набережные Челны (4,8млн.руб.), Азнакаевском (7,5млн.руб.), Нижнекамском (5млн.руб.), Муслюмовском (2,2млн.</w:t>
      </w:r>
      <w:r w:rsidRPr="008B0487">
        <w:rPr>
          <w:rFonts w:eastAsia="Calibri"/>
          <w:sz w:val="28"/>
          <w:szCs w:val="28"/>
        </w:rPr>
        <w:t>руб.), Актанышско</w:t>
      </w:r>
      <w:r w:rsidR="007E0A1E">
        <w:rPr>
          <w:rFonts w:eastAsia="Calibri"/>
          <w:sz w:val="28"/>
          <w:szCs w:val="28"/>
        </w:rPr>
        <w:t>м, Нурлатском (1,4млн.руб.), Зеленодольском (1,3млн.руб.), Бавлинском (1,1млн.</w:t>
      </w:r>
      <w:r w:rsidRPr="008B0487">
        <w:rPr>
          <w:rFonts w:eastAsia="Calibri"/>
          <w:sz w:val="28"/>
          <w:szCs w:val="28"/>
        </w:rPr>
        <w:t>руб.), Рыбно-Сл</w:t>
      </w:r>
      <w:r w:rsidR="007E0A1E">
        <w:rPr>
          <w:rFonts w:eastAsia="Calibri"/>
          <w:sz w:val="28"/>
          <w:szCs w:val="28"/>
        </w:rPr>
        <w:t>ободском (более 700тыс.</w:t>
      </w:r>
      <w:r w:rsidRPr="008B0487">
        <w:rPr>
          <w:rFonts w:eastAsia="Calibri"/>
          <w:sz w:val="28"/>
          <w:szCs w:val="28"/>
        </w:rPr>
        <w:t xml:space="preserve">руб.), Камско-Устьинском, Сармановском </w:t>
      </w:r>
      <w:r w:rsidR="007E0A1E">
        <w:rPr>
          <w:rFonts w:eastAsia="Calibri"/>
          <w:sz w:val="28"/>
          <w:szCs w:val="28"/>
        </w:rPr>
        <w:t>(более 600тыс.руб.), Апастовском (более 500тыс.руб.), Буинском (более 400тыс.</w:t>
      </w:r>
      <w:r w:rsidRPr="008B0487">
        <w:rPr>
          <w:rFonts w:eastAsia="Calibri"/>
          <w:sz w:val="28"/>
          <w:szCs w:val="28"/>
        </w:rPr>
        <w:t>руб.), Бугу</w:t>
      </w:r>
      <w:r w:rsidR="007E0A1E">
        <w:rPr>
          <w:rFonts w:eastAsia="Calibri"/>
          <w:sz w:val="28"/>
          <w:szCs w:val="28"/>
        </w:rPr>
        <w:t>льминском, Тетюшском (более 300тыс.руб.), Мамадышском (более 200тыс.</w:t>
      </w:r>
      <w:r w:rsidRPr="008B0487">
        <w:rPr>
          <w:rFonts w:eastAsia="Calibri"/>
          <w:sz w:val="28"/>
          <w:szCs w:val="28"/>
        </w:rPr>
        <w:t>руб.) муниципальных образованиях.</w:t>
      </w:r>
    </w:p>
    <w:p w:rsidR="008B0487" w:rsidRPr="008B0487" w:rsidRDefault="008B0487" w:rsidP="007E0A1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рамках реализации Закона Республики Татарстан от 16.01.2015 № 4-ЗРТ «Об участии граждан в охране общественного порядка в Республике Татарстан» на организацию работы, материально-техническое обеспечение и стимулирование деятельности народных дружинников из м</w:t>
      </w:r>
      <w:r w:rsidR="007E0A1E">
        <w:rPr>
          <w:rFonts w:eastAsia="Calibri"/>
          <w:sz w:val="28"/>
          <w:szCs w:val="28"/>
        </w:rPr>
        <w:t>естных бюджетов освоено свыше 5млн.руб., в том числе в г.г.Казани (115тыс.руб.), Набережные Челны (30тыс.руб.), Нижнекамском (3,9млн.</w:t>
      </w:r>
      <w:r w:rsidRPr="008B0487">
        <w:rPr>
          <w:rFonts w:eastAsia="Calibri"/>
          <w:sz w:val="28"/>
          <w:szCs w:val="28"/>
        </w:rPr>
        <w:t>руб.),</w:t>
      </w:r>
      <w:r w:rsidR="007E0A1E">
        <w:rPr>
          <w:rFonts w:eastAsia="Calibri"/>
          <w:sz w:val="28"/>
          <w:szCs w:val="28"/>
        </w:rPr>
        <w:t xml:space="preserve"> Высокогорском (208тыс.руб.), Зеленодольском (124тыс.руб.), Менделеевском (90тыс.</w:t>
      </w:r>
      <w:r w:rsidRPr="008B0487">
        <w:rPr>
          <w:rFonts w:eastAsia="Calibri"/>
          <w:sz w:val="28"/>
          <w:szCs w:val="28"/>
        </w:rPr>
        <w:t>руб.), Верхне</w:t>
      </w:r>
      <w:r w:rsidR="007E0A1E">
        <w:rPr>
          <w:rFonts w:eastAsia="Calibri"/>
          <w:sz w:val="28"/>
          <w:szCs w:val="28"/>
        </w:rPr>
        <w:t>услонском, Лаишевском (более 85тыс.руб.), Пестречинском (72тыс.</w:t>
      </w:r>
      <w:r w:rsidRPr="008B0487">
        <w:rPr>
          <w:rFonts w:eastAsia="Calibri"/>
          <w:sz w:val="28"/>
          <w:szCs w:val="28"/>
        </w:rPr>
        <w:t xml:space="preserve">руб.), Актанышском, </w:t>
      </w:r>
      <w:r w:rsidR="007E0A1E">
        <w:rPr>
          <w:rFonts w:eastAsia="Calibri"/>
          <w:sz w:val="28"/>
          <w:szCs w:val="28"/>
        </w:rPr>
        <w:t>Апастовском (50тыс.руб.), Бавлинском (40тыс.</w:t>
      </w:r>
      <w:r w:rsidRPr="008B0487">
        <w:rPr>
          <w:rFonts w:eastAsia="Calibri"/>
          <w:sz w:val="28"/>
          <w:szCs w:val="28"/>
        </w:rPr>
        <w:t>руб.), Лениногорском</w:t>
      </w:r>
      <w:r w:rsidR="007E0A1E">
        <w:rPr>
          <w:rFonts w:eastAsia="Calibri"/>
          <w:sz w:val="28"/>
          <w:szCs w:val="28"/>
        </w:rPr>
        <w:t>, Тукаевском (более 30тыс.</w:t>
      </w:r>
      <w:r w:rsidRPr="008B0487">
        <w:rPr>
          <w:rFonts w:eastAsia="Calibri"/>
          <w:sz w:val="28"/>
          <w:szCs w:val="28"/>
        </w:rPr>
        <w:t>руб.), Альке</w:t>
      </w:r>
      <w:r w:rsidR="007E0A1E">
        <w:rPr>
          <w:rFonts w:eastAsia="Calibri"/>
          <w:sz w:val="28"/>
          <w:szCs w:val="28"/>
        </w:rPr>
        <w:t>евском, Чистопольском (25тыс.руб.), Спасском (18тыс.руб.), Кукморском (15тыс.</w:t>
      </w:r>
      <w:r w:rsidRPr="008B0487">
        <w:rPr>
          <w:rFonts w:eastAsia="Calibri"/>
          <w:sz w:val="28"/>
          <w:szCs w:val="28"/>
        </w:rPr>
        <w:t>руб.) муниципальных районах. В остальных районах выделение денежных средств на участие граждан в охране общественного порядка не осуществлено.</w:t>
      </w:r>
    </w:p>
    <w:p w:rsidR="008B0487" w:rsidRPr="008B0487" w:rsidRDefault="008B0487" w:rsidP="00291CA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Анализ хода реализации программ профилактики правонарушений в части ресурсного наполнения мероприятий, направленных на укрепление материально-технической базы правоохранительных органов, в том числе службы участковых уполномоченных полиции, обеспечивающей деятельность на закреплённых территориях муниципальных образований (ремонт, оснащение и содержание общественных пунктов охраны порядка, административно-жилых комплексов и участковых пунктов полиции), показал, что в 2022 году на указанные цели всег</w:t>
      </w:r>
      <w:r w:rsidR="007E0A1E">
        <w:rPr>
          <w:rFonts w:eastAsia="Calibri"/>
          <w:sz w:val="28"/>
          <w:szCs w:val="28"/>
        </w:rPr>
        <w:t>о запланировано свыше 20млн руб., освоено свыше 17,6млн.руб.: г.г.Казань (предусмотрено 3,2млн.руб. / освоено 2,6млн.</w:t>
      </w:r>
      <w:r w:rsidRPr="008B0487">
        <w:rPr>
          <w:rFonts w:eastAsia="Calibri"/>
          <w:sz w:val="28"/>
          <w:szCs w:val="28"/>
        </w:rPr>
        <w:t>руб</w:t>
      </w:r>
      <w:r w:rsidR="007E0A1E">
        <w:rPr>
          <w:rFonts w:eastAsia="Calibri"/>
          <w:sz w:val="28"/>
          <w:szCs w:val="28"/>
        </w:rPr>
        <w:t xml:space="preserve">.), Набережные Челны (2,8 / </w:t>
      </w:r>
      <w:r w:rsidR="007E0A1E">
        <w:rPr>
          <w:rFonts w:eastAsia="Calibri"/>
          <w:sz w:val="28"/>
          <w:szCs w:val="28"/>
        </w:rPr>
        <w:lastRenderedPageBreak/>
        <w:t>2,8млн.руб.), Елабужский (6,8 / 6,8млн.руб.), Нурлатский (1,9млн.руб. / 997,1тыс.</w:t>
      </w:r>
      <w:r w:rsidRPr="008B0487">
        <w:rPr>
          <w:rFonts w:eastAsia="Calibri"/>
          <w:sz w:val="28"/>
          <w:szCs w:val="28"/>
        </w:rPr>
        <w:t>руб.), Тукаевски</w:t>
      </w:r>
      <w:r w:rsidR="007E0A1E">
        <w:rPr>
          <w:rFonts w:eastAsia="Calibri"/>
          <w:sz w:val="28"/>
          <w:szCs w:val="28"/>
        </w:rPr>
        <w:t>й (1,3 / 1,3млн.руб.), Дрожжановский (994,1тыс.руб./ 1,1млн.руб.), Высокогорский (350 / 0тыс.руб.), Бугульминский (330 / 0тыс.руб.), Арский (298,9 / 298,9тыс.</w:t>
      </w:r>
      <w:r w:rsidRPr="008B0487">
        <w:rPr>
          <w:rFonts w:eastAsia="Calibri"/>
          <w:sz w:val="28"/>
          <w:szCs w:val="28"/>
        </w:rPr>
        <w:t>руб.)</w:t>
      </w:r>
      <w:r w:rsidR="007E0A1E">
        <w:rPr>
          <w:rFonts w:eastAsia="Calibri"/>
          <w:sz w:val="28"/>
          <w:szCs w:val="28"/>
        </w:rPr>
        <w:t>, Камско-Устьинский (298,2 / 50тыс.руб.), Аксубаевский (270 / 0тыс.</w:t>
      </w:r>
      <w:r w:rsidRPr="008B0487">
        <w:rPr>
          <w:rFonts w:eastAsia="Calibri"/>
          <w:sz w:val="28"/>
          <w:szCs w:val="28"/>
        </w:rPr>
        <w:t>руб.), Буинс</w:t>
      </w:r>
      <w:r w:rsidR="007E0A1E">
        <w:rPr>
          <w:rFonts w:eastAsia="Calibri"/>
          <w:sz w:val="28"/>
          <w:szCs w:val="28"/>
        </w:rPr>
        <w:t>кий (200 / 0тыс.руб.), Лаишевский (190 / 775,3тыс.руб.), Заинский (158,5 / 0тыс.руб.), Апастовский (149 / 74,5тыс.</w:t>
      </w:r>
      <w:r w:rsidRPr="008B0487">
        <w:rPr>
          <w:rFonts w:eastAsia="Calibri"/>
          <w:sz w:val="28"/>
          <w:szCs w:val="28"/>
        </w:rPr>
        <w:t xml:space="preserve">руб.), Черемшанский </w:t>
      </w:r>
      <w:r w:rsidR="007E0A1E">
        <w:rPr>
          <w:rFonts w:eastAsia="Calibri"/>
          <w:sz w:val="28"/>
          <w:szCs w:val="28"/>
        </w:rPr>
        <w:t>(100 / 52тыс.</w:t>
      </w:r>
      <w:r w:rsidRPr="008B0487">
        <w:rPr>
          <w:rFonts w:eastAsia="Calibri"/>
          <w:sz w:val="28"/>
          <w:szCs w:val="28"/>
        </w:rPr>
        <w:t>руб</w:t>
      </w:r>
      <w:r w:rsidR="007E0A1E">
        <w:rPr>
          <w:rFonts w:eastAsia="Calibri"/>
          <w:sz w:val="28"/>
          <w:szCs w:val="28"/>
        </w:rPr>
        <w:t>.</w:t>
      </w:r>
      <w:r w:rsidRPr="008B0487">
        <w:rPr>
          <w:rFonts w:eastAsia="Calibri"/>
          <w:sz w:val="28"/>
          <w:szCs w:val="28"/>
        </w:rPr>
        <w:t>), Мамадышский</w:t>
      </w:r>
      <w:r w:rsidR="007E0A1E">
        <w:rPr>
          <w:rFonts w:eastAsia="Calibri"/>
          <w:sz w:val="28"/>
          <w:szCs w:val="28"/>
        </w:rPr>
        <w:t>, Новошешминский, Сармановский (100 / 0тыс.</w:t>
      </w:r>
      <w:r w:rsidRPr="008B0487">
        <w:rPr>
          <w:rFonts w:eastAsia="Calibri"/>
          <w:sz w:val="28"/>
          <w:szCs w:val="28"/>
        </w:rPr>
        <w:t>руб.), Лениногорский (90 / 500 ты</w:t>
      </w:r>
      <w:r w:rsidR="007E0A1E">
        <w:rPr>
          <w:rFonts w:eastAsia="Calibri"/>
          <w:sz w:val="28"/>
          <w:szCs w:val="28"/>
        </w:rPr>
        <w:t>с.</w:t>
      </w:r>
      <w:r w:rsidR="00291CA9">
        <w:rPr>
          <w:rFonts w:eastAsia="Calibri"/>
          <w:sz w:val="28"/>
          <w:szCs w:val="28"/>
        </w:rPr>
        <w:t>руб.), Алексеевский (66 / 66тыс.</w:t>
      </w:r>
      <w:r w:rsidRPr="008B0487">
        <w:rPr>
          <w:rFonts w:eastAsia="Calibri"/>
          <w:sz w:val="28"/>
          <w:szCs w:val="28"/>
        </w:rPr>
        <w:t>руб.), Рыбно-Сл</w:t>
      </w:r>
      <w:r w:rsidR="00291CA9">
        <w:rPr>
          <w:rFonts w:eastAsia="Calibri"/>
          <w:sz w:val="28"/>
          <w:szCs w:val="28"/>
        </w:rPr>
        <w:t>о</w:t>
      </w:r>
      <w:r w:rsidRPr="008B0487">
        <w:rPr>
          <w:rFonts w:eastAsia="Calibri"/>
          <w:sz w:val="28"/>
          <w:szCs w:val="28"/>
        </w:rPr>
        <w:t>бодск</w:t>
      </w:r>
      <w:r w:rsidR="00291CA9">
        <w:rPr>
          <w:rFonts w:eastAsia="Calibri"/>
          <w:sz w:val="28"/>
          <w:szCs w:val="28"/>
        </w:rPr>
        <w:t>ой (65,5 /0тыс.руб.), Актанышский (58 / 0тыс.руб.), Атнинский, Спасский (50 / 0тыс.руб.), Алькеевский (25 / 25тыс.руб.), Тетюшский (20 /0тыс.руб.), Бавлинский (7,3 / 7,3тыс.</w:t>
      </w:r>
      <w:r w:rsidRPr="008B0487">
        <w:rPr>
          <w:rFonts w:eastAsia="Calibri"/>
          <w:sz w:val="28"/>
          <w:szCs w:val="28"/>
        </w:rPr>
        <w:t>руб.) Вер</w:t>
      </w:r>
      <w:r w:rsidR="00291CA9">
        <w:rPr>
          <w:rFonts w:eastAsia="Calibri"/>
          <w:sz w:val="28"/>
          <w:szCs w:val="28"/>
        </w:rPr>
        <w:t>хнеуслонский (0 / 143,9тыс.руб.), Нижнекамский (0 / 105,8тыс.</w:t>
      </w:r>
      <w:r w:rsidRPr="008B0487">
        <w:rPr>
          <w:rFonts w:eastAsia="Calibri"/>
          <w:sz w:val="28"/>
          <w:szCs w:val="28"/>
        </w:rPr>
        <w:t>руб.) муниципальные районы.</w:t>
      </w:r>
    </w:p>
    <w:p w:rsidR="008B0487" w:rsidRPr="008B0487" w:rsidRDefault="008B0487" w:rsidP="00291CA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На финансирование оплаты труда муниципальных служащих правоохранительной направленности в 2022 году запл</w:t>
      </w:r>
      <w:r w:rsidR="00291CA9">
        <w:rPr>
          <w:rFonts w:eastAsia="Calibri"/>
          <w:sz w:val="28"/>
          <w:szCs w:val="28"/>
        </w:rPr>
        <w:t>анировано выделение свыше 354,8млн.</w:t>
      </w:r>
      <w:r w:rsidRPr="008B0487">
        <w:rPr>
          <w:rFonts w:eastAsia="Calibri"/>
          <w:sz w:val="28"/>
          <w:szCs w:val="28"/>
        </w:rPr>
        <w:t>руб., освоено свыше 383</w:t>
      </w:r>
      <w:r w:rsidR="00291CA9">
        <w:rPr>
          <w:rFonts w:eastAsia="Calibri"/>
          <w:sz w:val="28"/>
          <w:szCs w:val="28"/>
        </w:rPr>
        <w:t>,3млн.</w:t>
      </w:r>
      <w:r w:rsidRPr="008B0487">
        <w:rPr>
          <w:rFonts w:eastAsia="Calibri"/>
          <w:sz w:val="28"/>
          <w:szCs w:val="28"/>
        </w:rPr>
        <w:t>руб. Финансирование данных мероприятий предусмотрено му</w:t>
      </w:r>
      <w:r w:rsidR="00291CA9">
        <w:rPr>
          <w:rFonts w:eastAsia="Calibri"/>
          <w:sz w:val="28"/>
          <w:szCs w:val="28"/>
        </w:rPr>
        <w:t>ниципальными программами в г.г.Казани (предусмотрено 254,6млн.руб. / освоено 254,6млн.</w:t>
      </w:r>
      <w:r w:rsidRPr="008B0487">
        <w:rPr>
          <w:rFonts w:eastAsia="Calibri"/>
          <w:sz w:val="28"/>
          <w:szCs w:val="28"/>
        </w:rPr>
        <w:t>руб.)</w:t>
      </w:r>
      <w:r w:rsidR="00291CA9">
        <w:rPr>
          <w:rFonts w:eastAsia="Calibri"/>
          <w:sz w:val="28"/>
          <w:szCs w:val="28"/>
        </w:rPr>
        <w:t>, Набережные Челны (66,9 / 91,1млн.</w:t>
      </w:r>
      <w:r w:rsidRPr="008B0487">
        <w:rPr>
          <w:rFonts w:eastAsia="Calibri"/>
          <w:sz w:val="28"/>
          <w:szCs w:val="28"/>
        </w:rPr>
        <w:t>р</w:t>
      </w:r>
      <w:r w:rsidR="00291CA9">
        <w:rPr>
          <w:rFonts w:eastAsia="Calibri"/>
          <w:sz w:val="28"/>
          <w:szCs w:val="28"/>
        </w:rPr>
        <w:t xml:space="preserve">уб.), Зеленодольском (9,5 / 9,5млн.руб.), Заинском </w:t>
      </w:r>
      <w:r w:rsidRPr="008B0487">
        <w:rPr>
          <w:rFonts w:eastAsia="Calibri"/>
          <w:sz w:val="28"/>
          <w:szCs w:val="28"/>
        </w:rPr>
        <w:t>(4,1 / 4,7</w:t>
      </w:r>
      <w:r w:rsidR="00291CA9">
        <w:rPr>
          <w:rFonts w:eastAsia="Calibri"/>
          <w:sz w:val="28"/>
          <w:szCs w:val="28"/>
        </w:rPr>
        <w:t>млн.руб.), Лениногорском (3,9 / 3,9млн.руб.), Чистопольском (3,8 / 4,3млн.</w:t>
      </w:r>
      <w:r w:rsidRPr="008B0487">
        <w:rPr>
          <w:rFonts w:eastAsia="Calibri"/>
          <w:sz w:val="28"/>
          <w:szCs w:val="28"/>
        </w:rPr>
        <w:t>руб.), Азнакаевском (3,7 / 3,7</w:t>
      </w:r>
      <w:r w:rsidR="00291CA9">
        <w:rPr>
          <w:rFonts w:eastAsia="Calibri"/>
          <w:sz w:val="28"/>
          <w:szCs w:val="28"/>
        </w:rPr>
        <w:t>млн.руб.), Тукаевском (2,1 / 2,7млн.руб.), Мамадышском (4 / 4млн.руб), Высокогорском (1,4 / 1,4млн.руб.), Кукморском (435 / 702тыс.руб.), Сабинском (298,9 тыс. руб. / 1,3млн.</w:t>
      </w:r>
      <w:r w:rsidRPr="008B0487">
        <w:rPr>
          <w:rFonts w:eastAsia="Calibri"/>
          <w:sz w:val="28"/>
          <w:szCs w:val="28"/>
        </w:rPr>
        <w:t>руб.</w:t>
      </w:r>
      <w:r w:rsidR="00291CA9">
        <w:rPr>
          <w:rFonts w:eastAsia="Calibri"/>
          <w:sz w:val="28"/>
          <w:szCs w:val="28"/>
        </w:rPr>
        <w:t>), Сармановском (180 тыс. руб. / 1,5млн.</w:t>
      </w:r>
      <w:r w:rsidRPr="008B0487">
        <w:rPr>
          <w:rFonts w:eastAsia="Calibri"/>
          <w:sz w:val="28"/>
          <w:szCs w:val="28"/>
        </w:rPr>
        <w:t>руб.) муниципальных районах. В остальных районах финансирование не предусмотрено.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Реализацию муниципальных программ координируют межведомственные комиссии по профилактике правонарушений, являющиеся координирующими органами в сфере профилактики правонарушений на территории муниципальных образований республики.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Анализ решений межведомственных комиссий по профилактике правонарушений свидетельствует о низкой роли ряда комиссий в принятии мер по выработке согласованных и эффективных решений: в Новошешминском, Черемшанском муниципальных районах поручения носят формальный характер, не позволяют оценить эффективность принимаемых мер (активизировать, усилить работу, продолжить работу в данном направлении, регулярно, систематически); в Алексеевском, Тюлячинском, Черемшанском, Ютазинском муниципальных районах в решениях не конкретизированы сроки исполнения (постоянно, ежеквартально, ежемесячно, в течение года). 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 xml:space="preserve">В целях информационного обеспечения профилактики правонарушений, её публичности и открытости, в соответствии с требованиями Федерального закона от 23.06.2016 № 182-ФЗ «Об основах системы профилактики правонарушений в Российской Федерации», субъектами профилактики правонарушений и лицами, </w:t>
      </w:r>
      <w:r w:rsidRPr="008B0487">
        <w:rPr>
          <w:rFonts w:eastAsia="Calibri"/>
          <w:sz w:val="28"/>
          <w:szCs w:val="28"/>
        </w:rPr>
        <w:lastRenderedPageBreak/>
        <w:t>участвующими в профилактике правонарушений, на официальном портале Республики Татарстан в разделе Правительства Республики Татарстан организована работа сайта Правительственной комиссии Республики Татарстан по профилактике правонарушений (www.profilaktika-pkpp.tatarstan.ru).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На сайте размещены ежегодные планы работы комиссии, решения, сведения о её составе, нормативные правовые документы в сфере профилактики правонарушений, а также фоторепортажи заседаний, доклады о реализации государственной программы и другая необходимая информация.</w:t>
      </w:r>
    </w:p>
    <w:p w:rsidR="008B0487" w:rsidRPr="008B0487" w:rsidRDefault="008B0487" w:rsidP="00291CA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целях единого подхода по формированию и реализации муниципальных программ профилактики правонарушений председателям межведомственных комиссий по профилактике правонар</w:t>
      </w:r>
      <w:r w:rsidR="00291CA9">
        <w:rPr>
          <w:rFonts w:eastAsia="Calibri"/>
          <w:sz w:val="28"/>
          <w:szCs w:val="28"/>
        </w:rPr>
        <w:t xml:space="preserve">ушений направлены рекомендации </w:t>
      </w:r>
      <w:r w:rsidRPr="008B0487">
        <w:rPr>
          <w:rFonts w:eastAsia="Calibri"/>
          <w:sz w:val="28"/>
          <w:szCs w:val="28"/>
        </w:rPr>
        <w:t>(от 19.04.2019 № 30/1507) о необходимости создания на официальных сайтах муниципальных образований вкладок муниципальных комиссий в сфере профилактики правонарушений.</w:t>
      </w:r>
    </w:p>
    <w:p w:rsidR="008B0487" w:rsidRPr="008B0487" w:rsidRDefault="008B0487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некоторых муниципальных образованиях данная работа не проведена, материалы не систематизированы. На сайтах муниципальных образований отсутствуют:</w:t>
      </w:r>
    </w:p>
    <w:p w:rsidR="008B0487" w:rsidRPr="008B0487" w:rsidRDefault="00291CA9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B0487" w:rsidRPr="008B0487">
        <w:rPr>
          <w:rFonts w:eastAsia="Calibri"/>
          <w:sz w:val="28"/>
          <w:szCs w:val="28"/>
        </w:rPr>
        <w:t>программа профилактики правонарушений на 2023 год (Альметьевский и Елабужский муниципальные районы);</w:t>
      </w:r>
    </w:p>
    <w:p w:rsidR="008B0487" w:rsidRPr="008B0487" w:rsidRDefault="00291CA9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B0487" w:rsidRPr="008B0487">
        <w:rPr>
          <w:rFonts w:eastAsia="Calibri"/>
          <w:sz w:val="28"/>
          <w:szCs w:val="28"/>
        </w:rPr>
        <w:t>планы работы комиссий на 2023 год (г. Набережные Челны, Азнакаевский, Алексеевский, Альметьевский, Высокогорский, Елабужский, Кукморский, Лаишевский, Пестречинский и Чистопольский муниципальные районы);</w:t>
      </w:r>
    </w:p>
    <w:p w:rsidR="008B0487" w:rsidRPr="008B0487" w:rsidRDefault="00291CA9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B0487" w:rsidRPr="008B0487">
        <w:rPr>
          <w:rFonts w:eastAsia="Calibri"/>
          <w:sz w:val="28"/>
          <w:szCs w:val="28"/>
        </w:rPr>
        <w:t>реквизиты плана (когда и (или) кем утвержден) (Менделеевский муниципальный район);</w:t>
      </w:r>
    </w:p>
    <w:p w:rsidR="008B0487" w:rsidRPr="008B0487" w:rsidRDefault="00291CA9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B0487" w:rsidRPr="008B0487">
        <w:rPr>
          <w:rFonts w:eastAsia="Calibri"/>
          <w:sz w:val="28"/>
          <w:szCs w:val="28"/>
        </w:rPr>
        <w:t xml:space="preserve">протоколы заседаний комиссий за 2022 год (г.Набережные Челны, Аксубаевский, Буинский, Высокогорский, Елабужский, Кукморский, Лаишевский, Менделеевский и Нижнекамский муниципальные районы); </w:t>
      </w:r>
    </w:p>
    <w:p w:rsidR="008B0487" w:rsidRPr="008B0487" w:rsidRDefault="00291CA9" w:rsidP="008B048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B0487" w:rsidRPr="008B0487">
        <w:rPr>
          <w:rFonts w:eastAsia="Calibri"/>
          <w:sz w:val="28"/>
          <w:szCs w:val="28"/>
        </w:rPr>
        <w:t>не обновлен состав комиссии (г. Набережные Челны, Азнакаевский, Альметьевский, Елабужский, Балтасинский, Высокогорский, Лаишевский, Лениногорский, Менделеевский, Мензелинский, Нурлатский, Тетюшский, Чистопольский муниципальные районы).</w:t>
      </w:r>
    </w:p>
    <w:p w:rsidR="00FB3CCB" w:rsidRPr="00C0322F" w:rsidRDefault="008B0487" w:rsidP="00291CA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0487">
        <w:rPr>
          <w:rFonts w:eastAsia="Calibri"/>
          <w:sz w:val="28"/>
          <w:szCs w:val="28"/>
        </w:rPr>
        <w:t>В 2022 году было проведено четыре заседания Правительственной комиссии Республики Татарстан по профилактике правон</w:t>
      </w:r>
      <w:r w:rsidR="00291CA9">
        <w:rPr>
          <w:rFonts w:eastAsia="Calibri"/>
          <w:sz w:val="28"/>
          <w:szCs w:val="28"/>
        </w:rPr>
        <w:t>арушений</w:t>
      </w:r>
      <w:r w:rsidR="00B52887">
        <w:rPr>
          <w:rFonts w:eastAsia="Calibri"/>
          <w:sz w:val="28"/>
          <w:szCs w:val="28"/>
        </w:rPr>
        <w:t xml:space="preserve">  </w:t>
      </w:r>
      <w:r w:rsidR="00291CA9">
        <w:rPr>
          <w:rFonts w:eastAsia="Calibri"/>
          <w:sz w:val="28"/>
          <w:szCs w:val="28"/>
        </w:rPr>
        <w:t xml:space="preserve"> </w:t>
      </w:r>
      <w:r w:rsidRPr="008B0487">
        <w:rPr>
          <w:rFonts w:eastAsia="Calibri"/>
          <w:sz w:val="28"/>
          <w:szCs w:val="28"/>
        </w:rPr>
        <w:t>с рассмотрением семнадцати актуальных вопросов. Всеми муниципальными образованиями республики предоставлены в установленные сроки отчеты об исполнении решений комиссии, кроме Лаишевского муниципального района.</w:t>
      </w:r>
    </w:p>
    <w:p w:rsidR="0077793C" w:rsidRPr="0077793C" w:rsidRDefault="0077793C" w:rsidP="0077793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217ED" w:rsidRPr="006D0DB3" w:rsidRDefault="002217ED" w:rsidP="005F088B">
      <w:pPr>
        <w:ind w:left="284" w:firstLine="424"/>
        <w:jc w:val="center"/>
        <w:rPr>
          <w:b/>
          <w:sz w:val="28"/>
          <w:szCs w:val="28"/>
        </w:rPr>
      </w:pPr>
      <w:r w:rsidRPr="006D0DB3">
        <w:rPr>
          <w:b/>
          <w:sz w:val="28"/>
          <w:szCs w:val="28"/>
        </w:rPr>
        <w:t>РЕШИЛИ:</w:t>
      </w:r>
    </w:p>
    <w:p w:rsidR="002217ED" w:rsidRPr="006D0DB3" w:rsidRDefault="002217ED" w:rsidP="006D0DB3">
      <w:pPr>
        <w:spacing w:line="276" w:lineRule="auto"/>
        <w:jc w:val="center"/>
        <w:rPr>
          <w:b/>
          <w:sz w:val="28"/>
          <w:szCs w:val="28"/>
        </w:rPr>
      </w:pPr>
    </w:p>
    <w:p w:rsidR="00D16604" w:rsidRDefault="0069511E" w:rsidP="00623C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7ED">
        <w:rPr>
          <w:sz w:val="28"/>
          <w:szCs w:val="28"/>
        </w:rPr>
        <w:t xml:space="preserve">. </w:t>
      </w:r>
      <w:r w:rsidR="00B55F56">
        <w:rPr>
          <w:sz w:val="28"/>
          <w:szCs w:val="28"/>
        </w:rPr>
        <w:t xml:space="preserve">Рекомендовать А.М.Свистуновой – директору МБУ «РДК» продолжить работу </w:t>
      </w:r>
      <w:r w:rsidR="00C837DE">
        <w:rPr>
          <w:sz w:val="28"/>
          <w:szCs w:val="28"/>
        </w:rPr>
        <w:t xml:space="preserve">клубных учреждений по привлечению несовершеннолетних, </w:t>
      </w:r>
      <w:r w:rsidR="00C837DE" w:rsidRPr="00C837DE">
        <w:rPr>
          <w:sz w:val="28"/>
          <w:szCs w:val="28"/>
        </w:rPr>
        <w:t xml:space="preserve">состоящих на </w:t>
      </w:r>
      <w:r w:rsidR="00C837DE" w:rsidRPr="00C837DE">
        <w:rPr>
          <w:sz w:val="28"/>
          <w:szCs w:val="28"/>
        </w:rPr>
        <w:lastRenderedPageBreak/>
        <w:t>учете по делам несовершеннолетних и социально опасном положении</w:t>
      </w:r>
      <w:r w:rsidR="00C837DE">
        <w:rPr>
          <w:sz w:val="28"/>
          <w:szCs w:val="28"/>
        </w:rPr>
        <w:t>, в целях повышения эффективности их досуговой занятости.</w:t>
      </w:r>
    </w:p>
    <w:p w:rsidR="00717A46" w:rsidRPr="00056334" w:rsidRDefault="008D47E2" w:rsidP="000563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8D47E2">
        <w:t xml:space="preserve"> </w:t>
      </w:r>
      <w:r w:rsidRPr="008D47E2">
        <w:rPr>
          <w:sz w:val="28"/>
          <w:szCs w:val="28"/>
        </w:rPr>
        <w:t>А.М.Свистуновой – директору МБУ «РДК»</w:t>
      </w:r>
      <w:r>
        <w:rPr>
          <w:sz w:val="28"/>
          <w:szCs w:val="28"/>
        </w:rPr>
        <w:t xml:space="preserve">, Р.Р.Кабирову - </w:t>
      </w:r>
      <w:r w:rsidRPr="008D47E2">
        <w:rPr>
          <w:sz w:val="28"/>
          <w:szCs w:val="28"/>
        </w:rPr>
        <w:t>директор МБУ «Спортивная школа» Алексеевского муниципального района Республики Татарстан»</w:t>
      </w:r>
      <w:r>
        <w:rPr>
          <w:sz w:val="28"/>
          <w:szCs w:val="28"/>
        </w:rPr>
        <w:t>,</w:t>
      </w:r>
      <w:r w:rsidR="00CC1B6D">
        <w:rPr>
          <w:sz w:val="28"/>
          <w:szCs w:val="28"/>
        </w:rPr>
        <w:t xml:space="preserve"> Л.Н.Кирюхиной -</w:t>
      </w:r>
      <w:r>
        <w:rPr>
          <w:sz w:val="28"/>
          <w:szCs w:val="28"/>
        </w:rPr>
        <w:t xml:space="preserve"> </w:t>
      </w:r>
      <w:r w:rsidR="00CC1B6D" w:rsidRPr="00CC1B6D">
        <w:rPr>
          <w:sz w:val="28"/>
          <w:szCs w:val="28"/>
        </w:rPr>
        <w:t>заместител</w:t>
      </w:r>
      <w:r w:rsidR="00CC1B6D">
        <w:rPr>
          <w:sz w:val="28"/>
          <w:szCs w:val="28"/>
        </w:rPr>
        <w:t>ю</w:t>
      </w:r>
      <w:r w:rsidR="00CC1B6D" w:rsidRPr="00CC1B6D">
        <w:rPr>
          <w:sz w:val="28"/>
          <w:szCs w:val="28"/>
        </w:rPr>
        <w:t xml:space="preserve"> начальника МКУ «Отдел образования АМР РТ» по воспитательной работе»</w:t>
      </w:r>
      <w:r w:rsidR="00CC1B6D">
        <w:rPr>
          <w:sz w:val="28"/>
          <w:szCs w:val="28"/>
        </w:rPr>
        <w:t xml:space="preserve"> о</w:t>
      </w:r>
      <w:r w:rsidR="00A452F0">
        <w:rPr>
          <w:sz w:val="28"/>
          <w:szCs w:val="28"/>
        </w:rPr>
        <w:t>рганизовать работу по выявлению среди несовершеннолетних, состоящих на учете по делам несовершеннолетних и социально опасном положении, имеющих творческие, спортивные, способности и увлечения.</w:t>
      </w:r>
      <w:r w:rsidR="00994D3C">
        <w:rPr>
          <w:sz w:val="28"/>
          <w:szCs w:val="28"/>
        </w:rPr>
        <w:t xml:space="preserve"> </w:t>
      </w:r>
      <w:r w:rsidR="001019C7">
        <w:rPr>
          <w:sz w:val="28"/>
          <w:szCs w:val="28"/>
        </w:rPr>
        <w:t>Информацию предоставить в Межведомственную комиссию по профилактике правонарушений</w:t>
      </w:r>
      <w:r w:rsidR="00056334">
        <w:rPr>
          <w:sz w:val="28"/>
          <w:szCs w:val="28"/>
        </w:rPr>
        <w:t xml:space="preserve"> в срок до </w:t>
      </w:r>
      <w:r w:rsidR="001019C7" w:rsidRPr="00056334">
        <w:rPr>
          <w:sz w:val="28"/>
          <w:szCs w:val="28"/>
        </w:rPr>
        <w:t>29</w:t>
      </w:r>
      <w:r w:rsidR="00E825DD" w:rsidRPr="00056334">
        <w:rPr>
          <w:sz w:val="28"/>
          <w:szCs w:val="28"/>
        </w:rPr>
        <w:t xml:space="preserve"> декабря 2023 года</w:t>
      </w:r>
      <w:r w:rsidR="00056334" w:rsidRPr="00056334">
        <w:rPr>
          <w:sz w:val="28"/>
          <w:szCs w:val="28"/>
        </w:rPr>
        <w:t>.</w:t>
      </w:r>
    </w:p>
    <w:p w:rsidR="0017050C" w:rsidRDefault="00C459F2" w:rsidP="00F660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А.В.Савинову – заместителю начальника отдела МВД России по Алексеевскому району по охране общественного порядка</w:t>
      </w:r>
      <w:r w:rsidR="00F6609E">
        <w:rPr>
          <w:sz w:val="28"/>
          <w:szCs w:val="28"/>
        </w:rPr>
        <w:t xml:space="preserve"> совместно с </w:t>
      </w:r>
      <w:r w:rsidR="00F6609E">
        <w:rPr>
          <w:sz w:val="28"/>
          <w:szCs w:val="28"/>
        </w:rPr>
        <w:t>руководителем Исполнительного комитета городского</w:t>
      </w:r>
      <w:r w:rsidR="00F6609E">
        <w:rPr>
          <w:sz w:val="28"/>
          <w:szCs w:val="28"/>
        </w:rPr>
        <w:t xml:space="preserve"> и главами сельских поселений </w:t>
      </w:r>
      <w:r w:rsidR="0017050C">
        <w:rPr>
          <w:sz w:val="28"/>
          <w:szCs w:val="28"/>
        </w:rPr>
        <w:t>осуществл</w:t>
      </w:r>
      <w:r w:rsidR="00F6609E">
        <w:rPr>
          <w:sz w:val="28"/>
          <w:szCs w:val="28"/>
        </w:rPr>
        <w:t>ять</w:t>
      </w:r>
      <w:r w:rsidR="0017050C">
        <w:rPr>
          <w:sz w:val="28"/>
          <w:szCs w:val="28"/>
        </w:rPr>
        <w:t xml:space="preserve"> рейдовы</w:t>
      </w:r>
      <w:r w:rsidR="00F6609E">
        <w:rPr>
          <w:sz w:val="28"/>
          <w:szCs w:val="28"/>
        </w:rPr>
        <w:t>е</w:t>
      </w:r>
      <w:r w:rsidR="0017050C">
        <w:rPr>
          <w:sz w:val="28"/>
          <w:szCs w:val="28"/>
        </w:rPr>
        <w:t xml:space="preserve"> мероприяти</w:t>
      </w:r>
      <w:r w:rsidR="00F6609E">
        <w:rPr>
          <w:sz w:val="28"/>
          <w:szCs w:val="28"/>
        </w:rPr>
        <w:t>я</w:t>
      </w:r>
      <w:r w:rsidR="0017050C">
        <w:rPr>
          <w:sz w:val="28"/>
          <w:szCs w:val="28"/>
        </w:rPr>
        <w:t xml:space="preserve"> в городско</w:t>
      </w:r>
      <w:r w:rsidR="00F6609E">
        <w:rPr>
          <w:sz w:val="28"/>
          <w:szCs w:val="28"/>
        </w:rPr>
        <w:t>м</w:t>
      </w:r>
      <w:r w:rsidR="0017050C">
        <w:rPr>
          <w:sz w:val="28"/>
          <w:szCs w:val="28"/>
        </w:rPr>
        <w:t xml:space="preserve"> и сельски</w:t>
      </w:r>
      <w:r w:rsidR="00F6609E">
        <w:rPr>
          <w:sz w:val="28"/>
          <w:szCs w:val="28"/>
        </w:rPr>
        <w:t xml:space="preserve">х </w:t>
      </w:r>
      <w:r w:rsidR="0017050C">
        <w:rPr>
          <w:sz w:val="28"/>
          <w:szCs w:val="28"/>
        </w:rPr>
        <w:t>поселения</w:t>
      </w:r>
      <w:r w:rsidR="00F6609E">
        <w:rPr>
          <w:sz w:val="28"/>
          <w:szCs w:val="28"/>
        </w:rPr>
        <w:t>х</w:t>
      </w:r>
      <w:r w:rsidR="0017050C">
        <w:rPr>
          <w:sz w:val="28"/>
          <w:szCs w:val="28"/>
        </w:rPr>
        <w:t xml:space="preserve"> Алек</w:t>
      </w:r>
      <w:r w:rsidR="00F6609E">
        <w:rPr>
          <w:sz w:val="28"/>
          <w:szCs w:val="28"/>
        </w:rPr>
        <w:t>сеевского муниципального района с целью получения информации о нахождении мигрантов на территории Алексеевского муниципального района и выявлению жилья с возможным скоплением иностранных граждан и лиц без гражданства в течении 2023 года.</w:t>
      </w:r>
    </w:p>
    <w:p w:rsidR="005E4BAE" w:rsidRPr="00B93205" w:rsidRDefault="00B93205" w:rsidP="0073365F">
      <w:pPr>
        <w:spacing w:line="276" w:lineRule="auto"/>
        <w:ind w:firstLine="708"/>
        <w:jc w:val="both"/>
        <w:rPr>
          <w:sz w:val="28"/>
          <w:szCs w:val="28"/>
        </w:rPr>
      </w:pPr>
      <w:r w:rsidRPr="00B93205">
        <w:rPr>
          <w:sz w:val="28"/>
          <w:szCs w:val="28"/>
        </w:rPr>
        <w:t xml:space="preserve">4. </w:t>
      </w:r>
      <w:r>
        <w:rPr>
          <w:sz w:val="28"/>
          <w:szCs w:val="28"/>
        </w:rPr>
        <w:t>Рекомендовать Н.А.Плотниковой – секретарю Межведомственной комиссии по профилактике правонарушений актуализировать информацию комиссии на официальном сайте Алексеевского муниципального района в срок до 30 октября 2023 года.</w:t>
      </w:r>
    </w:p>
    <w:p w:rsidR="0006420A" w:rsidRDefault="0006420A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6334" w:rsidRPr="002217ED" w:rsidRDefault="00056334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51983" w:rsidRDefault="00451983" w:rsidP="0049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51983" w:rsidRDefault="00451983" w:rsidP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D66D8E" w:rsidRDefault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</w:t>
      </w:r>
      <w:r w:rsidR="00EC0CAF">
        <w:rPr>
          <w:b/>
          <w:sz w:val="28"/>
          <w:szCs w:val="28"/>
        </w:rPr>
        <w:t xml:space="preserve">онарушений </w:t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486406">
        <w:rPr>
          <w:b/>
          <w:sz w:val="28"/>
          <w:szCs w:val="28"/>
        </w:rPr>
        <w:tab/>
        <w:t xml:space="preserve">         </w:t>
      </w:r>
      <w:r w:rsidR="00A37963">
        <w:rPr>
          <w:b/>
          <w:sz w:val="28"/>
          <w:szCs w:val="28"/>
        </w:rPr>
        <w:t>Е.А.Хамзина</w:t>
      </w:r>
    </w:p>
    <w:p w:rsidR="00486406" w:rsidRDefault="00486406">
      <w:pPr>
        <w:rPr>
          <w:b/>
          <w:sz w:val="28"/>
          <w:szCs w:val="28"/>
        </w:rPr>
      </w:pPr>
    </w:p>
    <w:p w:rsidR="00486406" w:rsidRDefault="00486406" w:rsidP="00486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486406" w:rsidRDefault="00486406" w:rsidP="0048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486406" w:rsidRDefault="00486406" w:rsidP="0048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правонарушений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Н.А.Плотникова</w:t>
      </w:r>
    </w:p>
    <w:sectPr w:rsidR="00486406" w:rsidSect="00DE79E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0F" w:rsidRDefault="00D04D0F" w:rsidP="00D66D8E">
      <w:r>
        <w:separator/>
      </w:r>
    </w:p>
  </w:endnote>
  <w:endnote w:type="continuationSeparator" w:id="0">
    <w:p w:rsidR="00D04D0F" w:rsidRDefault="00D04D0F" w:rsidP="00D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0F" w:rsidRDefault="00D04D0F" w:rsidP="00D66D8E">
      <w:r>
        <w:separator/>
      </w:r>
    </w:p>
  </w:footnote>
  <w:footnote w:type="continuationSeparator" w:id="0">
    <w:p w:rsidR="00D04D0F" w:rsidRDefault="00D04D0F" w:rsidP="00D6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886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00209"/>
    <w:multiLevelType w:val="hybridMultilevel"/>
    <w:tmpl w:val="85F46E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4DB735B"/>
    <w:multiLevelType w:val="hybridMultilevel"/>
    <w:tmpl w:val="6A68A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7CF4F59"/>
    <w:multiLevelType w:val="hybridMultilevel"/>
    <w:tmpl w:val="952C5FF4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0C2B7E5A"/>
    <w:multiLevelType w:val="hybridMultilevel"/>
    <w:tmpl w:val="42ECA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8EC5597"/>
    <w:multiLevelType w:val="hybridMultilevel"/>
    <w:tmpl w:val="AAB221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0CB38CF"/>
    <w:multiLevelType w:val="hybridMultilevel"/>
    <w:tmpl w:val="2AA097E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B0940F7"/>
    <w:multiLevelType w:val="hybridMultilevel"/>
    <w:tmpl w:val="9FDE9F44"/>
    <w:lvl w:ilvl="0" w:tplc="200274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E430F43"/>
    <w:multiLevelType w:val="hybridMultilevel"/>
    <w:tmpl w:val="55DE8E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3F216CD"/>
    <w:multiLevelType w:val="hybridMultilevel"/>
    <w:tmpl w:val="F8C2C7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79C1E09"/>
    <w:multiLevelType w:val="hybridMultilevel"/>
    <w:tmpl w:val="D95E6D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9971244"/>
    <w:multiLevelType w:val="hybridMultilevel"/>
    <w:tmpl w:val="B73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F4C"/>
    <w:multiLevelType w:val="hybridMultilevel"/>
    <w:tmpl w:val="F78653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DA35201"/>
    <w:multiLevelType w:val="hybridMultilevel"/>
    <w:tmpl w:val="8408B0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310065A"/>
    <w:multiLevelType w:val="hybridMultilevel"/>
    <w:tmpl w:val="D97A99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8EE1E4D"/>
    <w:multiLevelType w:val="hybridMultilevel"/>
    <w:tmpl w:val="6C1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CC5A2D"/>
    <w:multiLevelType w:val="hybridMultilevel"/>
    <w:tmpl w:val="66961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A707FAF"/>
    <w:multiLevelType w:val="hybridMultilevel"/>
    <w:tmpl w:val="78CC8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7665EB"/>
    <w:multiLevelType w:val="hybridMultilevel"/>
    <w:tmpl w:val="8FC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1609D"/>
    <w:multiLevelType w:val="hybridMultilevel"/>
    <w:tmpl w:val="47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D32"/>
    <w:multiLevelType w:val="hybridMultilevel"/>
    <w:tmpl w:val="F0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5B08"/>
    <w:multiLevelType w:val="hybridMultilevel"/>
    <w:tmpl w:val="392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142"/>
    <w:multiLevelType w:val="hybridMultilevel"/>
    <w:tmpl w:val="2F621E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FA72275"/>
    <w:multiLevelType w:val="hybridMultilevel"/>
    <w:tmpl w:val="19A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056B"/>
    <w:multiLevelType w:val="hybridMultilevel"/>
    <w:tmpl w:val="60E46480"/>
    <w:lvl w:ilvl="0" w:tplc="9E10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704166"/>
    <w:multiLevelType w:val="hybridMultilevel"/>
    <w:tmpl w:val="72A0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92263E"/>
    <w:multiLevelType w:val="hybridMultilevel"/>
    <w:tmpl w:val="91E81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D9D3551"/>
    <w:multiLevelType w:val="hybridMultilevel"/>
    <w:tmpl w:val="29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22"/>
  </w:num>
  <w:num w:numId="17">
    <w:abstractNumId w:val="3"/>
  </w:num>
  <w:num w:numId="18">
    <w:abstractNumId w:val="13"/>
  </w:num>
  <w:num w:numId="19">
    <w:abstractNumId w:val="12"/>
  </w:num>
  <w:num w:numId="20">
    <w:abstractNumId w:val="4"/>
  </w:num>
  <w:num w:numId="21">
    <w:abstractNumId w:val="17"/>
  </w:num>
  <w:num w:numId="22">
    <w:abstractNumId w:val="23"/>
  </w:num>
  <w:num w:numId="23">
    <w:abstractNumId w:val="15"/>
  </w:num>
  <w:num w:numId="24">
    <w:abstractNumId w:val="18"/>
  </w:num>
  <w:num w:numId="25">
    <w:abstractNumId w:val="27"/>
  </w:num>
  <w:num w:numId="26">
    <w:abstractNumId w:val="11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39"/>
    <w:rsid w:val="00000DE0"/>
    <w:rsid w:val="00005C47"/>
    <w:rsid w:val="0001172C"/>
    <w:rsid w:val="00011F89"/>
    <w:rsid w:val="000138F8"/>
    <w:rsid w:val="00022322"/>
    <w:rsid w:val="00023BC1"/>
    <w:rsid w:val="00024944"/>
    <w:rsid w:val="00027B47"/>
    <w:rsid w:val="0003018D"/>
    <w:rsid w:val="00034337"/>
    <w:rsid w:val="0003755B"/>
    <w:rsid w:val="00041133"/>
    <w:rsid w:val="000441BF"/>
    <w:rsid w:val="0004661B"/>
    <w:rsid w:val="00047C87"/>
    <w:rsid w:val="000518C1"/>
    <w:rsid w:val="00052DA6"/>
    <w:rsid w:val="00053856"/>
    <w:rsid w:val="00056334"/>
    <w:rsid w:val="00057978"/>
    <w:rsid w:val="0006420A"/>
    <w:rsid w:val="0006486B"/>
    <w:rsid w:val="00064F8A"/>
    <w:rsid w:val="00065F3E"/>
    <w:rsid w:val="00066613"/>
    <w:rsid w:val="00067954"/>
    <w:rsid w:val="0007430E"/>
    <w:rsid w:val="00075088"/>
    <w:rsid w:val="00077B61"/>
    <w:rsid w:val="00080050"/>
    <w:rsid w:val="00084893"/>
    <w:rsid w:val="00087DD2"/>
    <w:rsid w:val="000974D6"/>
    <w:rsid w:val="0009775F"/>
    <w:rsid w:val="000A149E"/>
    <w:rsid w:val="000A3560"/>
    <w:rsid w:val="000A5D2D"/>
    <w:rsid w:val="000A6CCB"/>
    <w:rsid w:val="000A7160"/>
    <w:rsid w:val="000B235F"/>
    <w:rsid w:val="000B2902"/>
    <w:rsid w:val="000B2916"/>
    <w:rsid w:val="000B5A81"/>
    <w:rsid w:val="000C0386"/>
    <w:rsid w:val="000C1663"/>
    <w:rsid w:val="000C1E3E"/>
    <w:rsid w:val="000C2570"/>
    <w:rsid w:val="000C3E72"/>
    <w:rsid w:val="000C4DED"/>
    <w:rsid w:val="000C4E26"/>
    <w:rsid w:val="000D0910"/>
    <w:rsid w:val="000D0ACC"/>
    <w:rsid w:val="000D11BC"/>
    <w:rsid w:val="000D34A5"/>
    <w:rsid w:val="000E28CC"/>
    <w:rsid w:val="000F0123"/>
    <w:rsid w:val="000F0929"/>
    <w:rsid w:val="000F17E1"/>
    <w:rsid w:val="000F26BC"/>
    <w:rsid w:val="00101180"/>
    <w:rsid w:val="001019C7"/>
    <w:rsid w:val="00102251"/>
    <w:rsid w:val="001037EA"/>
    <w:rsid w:val="00104D37"/>
    <w:rsid w:val="00106023"/>
    <w:rsid w:val="00106B67"/>
    <w:rsid w:val="00120008"/>
    <w:rsid w:val="001200D0"/>
    <w:rsid w:val="00122E78"/>
    <w:rsid w:val="00126D0B"/>
    <w:rsid w:val="00130783"/>
    <w:rsid w:val="001318F0"/>
    <w:rsid w:val="001334FB"/>
    <w:rsid w:val="00134798"/>
    <w:rsid w:val="00135073"/>
    <w:rsid w:val="00135E70"/>
    <w:rsid w:val="00136B4B"/>
    <w:rsid w:val="00140B88"/>
    <w:rsid w:val="00141C4C"/>
    <w:rsid w:val="00143766"/>
    <w:rsid w:val="00143A5D"/>
    <w:rsid w:val="00144702"/>
    <w:rsid w:val="001457AB"/>
    <w:rsid w:val="001502DB"/>
    <w:rsid w:val="0015123A"/>
    <w:rsid w:val="001523F8"/>
    <w:rsid w:val="00155D78"/>
    <w:rsid w:val="0016157F"/>
    <w:rsid w:val="00161934"/>
    <w:rsid w:val="00163AB7"/>
    <w:rsid w:val="00163F34"/>
    <w:rsid w:val="001660C7"/>
    <w:rsid w:val="00166B21"/>
    <w:rsid w:val="0017050C"/>
    <w:rsid w:val="001713AA"/>
    <w:rsid w:val="0017190F"/>
    <w:rsid w:val="0017629F"/>
    <w:rsid w:val="001767BC"/>
    <w:rsid w:val="00176C77"/>
    <w:rsid w:val="00180CF0"/>
    <w:rsid w:val="00181CF3"/>
    <w:rsid w:val="001844A3"/>
    <w:rsid w:val="00184C6D"/>
    <w:rsid w:val="001867D0"/>
    <w:rsid w:val="0019062C"/>
    <w:rsid w:val="00194D10"/>
    <w:rsid w:val="00197ADC"/>
    <w:rsid w:val="001A03D3"/>
    <w:rsid w:val="001A05C2"/>
    <w:rsid w:val="001A3500"/>
    <w:rsid w:val="001A6B59"/>
    <w:rsid w:val="001A7BCE"/>
    <w:rsid w:val="001B1702"/>
    <w:rsid w:val="001B597C"/>
    <w:rsid w:val="001B637A"/>
    <w:rsid w:val="001C56E5"/>
    <w:rsid w:val="001C690C"/>
    <w:rsid w:val="001C7258"/>
    <w:rsid w:val="001D0581"/>
    <w:rsid w:val="001E0F8E"/>
    <w:rsid w:val="001E2421"/>
    <w:rsid w:val="001E25D8"/>
    <w:rsid w:val="001E317C"/>
    <w:rsid w:val="001E5D56"/>
    <w:rsid w:val="001E6122"/>
    <w:rsid w:val="001E7072"/>
    <w:rsid w:val="001F1EEF"/>
    <w:rsid w:val="001F289B"/>
    <w:rsid w:val="001F4C9C"/>
    <w:rsid w:val="001F7EAC"/>
    <w:rsid w:val="00202A1D"/>
    <w:rsid w:val="00203B41"/>
    <w:rsid w:val="00204685"/>
    <w:rsid w:val="002106B7"/>
    <w:rsid w:val="00210B81"/>
    <w:rsid w:val="00210D3C"/>
    <w:rsid w:val="00211161"/>
    <w:rsid w:val="00211D2B"/>
    <w:rsid w:val="00211FD3"/>
    <w:rsid w:val="00213E50"/>
    <w:rsid w:val="00215CC8"/>
    <w:rsid w:val="00216CA1"/>
    <w:rsid w:val="002217ED"/>
    <w:rsid w:val="00223862"/>
    <w:rsid w:val="002260C0"/>
    <w:rsid w:val="002317C8"/>
    <w:rsid w:val="002323C2"/>
    <w:rsid w:val="0023354E"/>
    <w:rsid w:val="0023569F"/>
    <w:rsid w:val="002375E6"/>
    <w:rsid w:val="00237685"/>
    <w:rsid w:val="00237BA2"/>
    <w:rsid w:val="0024128E"/>
    <w:rsid w:val="002412D2"/>
    <w:rsid w:val="00241D07"/>
    <w:rsid w:val="0024210F"/>
    <w:rsid w:val="00243E62"/>
    <w:rsid w:val="00245811"/>
    <w:rsid w:val="002533B4"/>
    <w:rsid w:val="00255041"/>
    <w:rsid w:val="00257F1F"/>
    <w:rsid w:val="00264552"/>
    <w:rsid w:val="00265F54"/>
    <w:rsid w:val="00270135"/>
    <w:rsid w:val="00272F1D"/>
    <w:rsid w:val="002734F0"/>
    <w:rsid w:val="00275765"/>
    <w:rsid w:val="00280C77"/>
    <w:rsid w:val="00284A6F"/>
    <w:rsid w:val="00284A93"/>
    <w:rsid w:val="00286869"/>
    <w:rsid w:val="002879B4"/>
    <w:rsid w:val="00291CA9"/>
    <w:rsid w:val="0029288E"/>
    <w:rsid w:val="002A3A8C"/>
    <w:rsid w:val="002B2604"/>
    <w:rsid w:val="002C1160"/>
    <w:rsid w:val="002C2B78"/>
    <w:rsid w:val="002C330E"/>
    <w:rsid w:val="002C4214"/>
    <w:rsid w:val="002D5D48"/>
    <w:rsid w:val="002D6238"/>
    <w:rsid w:val="002E1C0F"/>
    <w:rsid w:val="002E5458"/>
    <w:rsid w:val="002E7B88"/>
    <w:rsid w:val="0030029A"/>
    <w:rsid w:val="003008C5"/>
    <w:rsid w:val="003029FE"/>
    <w:rsid w:val="00302A37"/>
    <w:rsid w:val="003030DE"/>
    <w:rsid w:val="0030539B"/>
    <w:rsid w:val="00311DD0"/>
    <w:rsid w:val="00315533"/>
    <w:rsid w:val="00325E68"/>
    <w:rsid w:val="00326C43"/>
    <w:rsid w:val="00330EA1"/>
    <w:rsid w:val="003324DA"/>
    <w:rsid w:val="00334BB5"/>
    <w:rsid w:val="00337686"/>
    <w:rsid w:val="00341415"/>
    <w:rsid w:val="003421ED"/>
    <w:rsid w:val="003436B5"/>
    <w:rsid w:val="0034466B"/>
    <w:rsid w:val="00345BBE"/>
    <w:rsid w:val="003478F0"/>
    <w:rsid w:val="00350A24"/>
    <w:rsid w:val="00353F51"/>
    <w:rsid w:val="00356DC2"/>
    <w:rsid w:val="003653F0"/>
    <w:rsid w:val="003659FC"/>
    <w:rsid w:val="00367A6B"/>
    <w:rsid w:val="00370ECA"/>
    <w:rsid w:val="0037255B"/>
    <w:rsid w:val="003747EF"/>
    <w:rsid w:val="00377E77"/>
    <w:rsid w:val="00382960"/>
    <w:rsid w:val="003839E9"/>
    <w:rsid w:val="00384B9D"/>
    <w:rsid w:val="003859CE"/>
    <w:rsid w:val="0039064D"/>
    <w:rsid w:val="0039127D"/>
    <w:rsid w:val="00391A21"/>
    <w:rsid w:val="00391E1B"/>
    <w:rsid w:val="00392058"/>
    <w:rsid w:val="003928FE"/>
    <w:rsid w:val="00393A9D"/>
    <w:rsid w:val="003949EE"/>
    <w:rsid w:val="00395F72"/>
    <w:rsid w:val="00395FF0"/>
    <w:rsid w:val="003A1895"/>
    <w:rsid w:val="003A4796"/>
    <w:rsid w:val="003C1BBB"/>
    <w:rsid w:val="003C5700"/>
    <w:rsid w:val="003C5918"/>
    <w:rsid w:val="003C595C"/>
    <w:rsid w:val="003D23EA"/>
    <w:rsid w:val="003D3558"/>
    <w:rsid w:val="003D58BC"/>
    <w:rsid w:val="003D7D9C"/>
    <w:rsid w:val="003E1290"/>
    <w:rsid w:val="003E19EB"/>
    <w:rsid w:val="003E2E64"/>
    <w:rsid w:val="003E2EA3"/>
    <w:rsid w:val="003E4EBD"/>
    <w:rsid w:val="003E51B1"/>
    <w:rsid w:val="003F30A7"/>
    <w:rsid w:val="003F34A1"/>
    <w:rsid w:val="00404BD3"/>
    <w:rsid w:val="0041691B"/>
    <w:rsid w:val="0042187D"/>
    <w:rsid w:val="0042277F"/>
    <w:rsid w:val="004227BD"/>
    <w:rsid w:val="00431D2F"/>
    <w:rsid w:val="004339B3"/>
    <w:rsid w:val="00436195"/>
    <w:rsid w:val="00446414"/>
    <w:rsid w:val="004471A1"/>
    <w:rsid w:val="00447CE4"/>
    <w:rsid w:val="00447D60"/>
    <w:rsid w:val="0045158E"/>
    <w:rsid w:val="00451983"/>
    <w:rsid w:val="0046442C"/>
    <w:rsid w:val="00464721"/>
    <w:rsid w:val="00470405"/>
    <w:rsid w:val="0047484A"/>
    <w:rsid w:val="00476A63"/>
    <w:rsid w:val="00481ABA"/>
    <w:rsid w:val="00482E7C"/>
    <w:rsid w:val="00486406"/>
    <w:rsid w:val="00487801"/>
    <w:rsid w:val="004912FB"/>
    <w:rsid w:val="00491978"/>
    <w:rsid w:val="00491B34"/>
    <w:rsid w:val="00494113"/>
    <w:rsid w:val="00497EAA"/>
    <w:rsid w:val="004A0AEF"/>
    <w:rsid w:val="004A1152"/>
    <w:rsid w:val="004A29DF"/>
    <w:rsid w:val="004A2AF9"/>
    <w:rsid w:val="004A632F"/>
    <w:rsid w:val="004B1EF8"/>
    <w:rsid w:val="004B7B06"/>
    <w:rsid w:val="004C0990"/>
    <w:rsid w:val="004C142F"/>
    <w:rsid w:val="004C3A46"/>
    <w:rsid w:val="004D0419"/>
    <w:rsid w:val="004E066C"/>
    <w:rsid w:val="004E1F70"/>
    <w:rsid w:val="004E3889"/>
    <w:rsid w:val="004E4E3D"/>
    <w:rsid w:val="004F15F0"/>
    <w:rsid w:val="004F1D8D"/>
    <w:rsid w:val="004F6649"/>
    <w:rsid w:val="004F7179"/>
    <w:rsid w:val="004F7338"/>
    <w:rsid w:val="004F75B5"/>
    <w:rsid w:val="00500392"/>
    <w:rsid w:val="00500FE9"/>
    <w:rsid w:val="00501764"/>
    <w:rsid w:val="0050492A"/>
    <w:rsid w:val="00506813"/>
    <w:rsid w:val="00515352"/>
    <w:rsid w:val="00515747"/>
    <w:rsid w:val="00517FB5"/>
    <w:rsid w:val="005243AF"/>
    <w:rsid w:val="00525A46"/>
    <w:rsid w:val="00525D78"/>
    <w:rsid w:val="00525F86"/>
    <w:rsid w:val="005268E5"/>
    <w:rsid w:val="005328E7"/>
    <w:rsid w:val="00533DE6"/>
    <w:rsid w:val="005350F2"/>
    <w:rsid w:val="00536144"/>
    <w:rsid w:val="005409CF"/>
    <w:rsid w:val="005420A4"/>
    <w:rsid w:val="0054343C"/>
    <w:rsid w:val="00547DED"/>
    <w:rsid w:val="0055073F"/>
    <w:rsid w:val="0055149A"/>
    <w:rsid w:val="005527F7"/>
    <w:rsid w:val="00555A62"/>
    <w:rsid w:val="00557A14"/>
    <w:rsid w:val="0056211F"/>
    <w:rsid w:val="00567549"/>
    <w:rsid w:val="005679F8"/>
    <w:rsid w:val="00567CFA"/>
    <w:rsid w:val="00570CC6"/>
    <w:rsid w:val="0057177C"/>
    <w:rsid w:val="00573542"/>
    <w:rsid w:val="005746E2"/>
    <w:rsid w:val="00575571"/>
    <w:rsid w:val="00577A2B"/>
    <w:rsid w:val="005821E3"/>
    <w:rsid w:val="00586B4C"/>
    <w:rsid w:val="00594E47"/>
    <w:rsid w:val="005971E9"/>
    <w:rsid w:val="0059763A"/>
    <w:rsid w:val="005A04F3"/>
    <w:rsid w:val="005A7559"/>
    <w:rsid w:val="005B1AC6"/>
    <w:rsid w:val="005B3D8D"/>
    <w:rsid w:val="005B7890"/>
    <w:rsid w:val="005C010D"/>
    <w:rsid w:val="005C3398"/>
    <w:rsid w:val="005C5BFD"/>
    <w:rsid w:val="005D024D"/>
    <w:rsid w:val="005D3BD1"/>
    <w:rsid w:val="005D446D"/>
    <w:rsid w:val="005D503C"/>
    <w:rsid w:val="005D7C90"/>
    <w:rsid w:val="005E0B4B"/>
    <w:rsid w:val="005E4BAE"/>
    <w:rsid w:val="005E5324"/>
    <w:rsid w:val="005E5909"/>
    <w:rsid w:val="005E66BD"/>
    <w:rsid w:val="005E7402"/>
    <w:rsid w:val="005F088B"/>
    <w:rsid w:val="005F10DC"/>
    <w:rsid w:val="005F26CB"/>
    <w:rsid w:val="00601C38"/>
    <w:rsid w:val="006023F2"/>
    <w:rsid w:val="00604C9D"/>
    <w:rsid w:val="00606BF8"/>
    <w:rsid w:val="0061119A"/>
    <w:rsid w:val="006121D6"/>
    <w:rsid w:val="006133F5"/>
    <w:rsid w:val="00615233"/>
    <w:rsid w:val="00615B5F"/>
    <w:rsid w:val="00622650"/>
    <w:rsid w:val="00622A57"/>
    <w:rsid w:val="00623C77"/>
    <w:rsid w:val="00630E8A"/>
    <w:rsid w:val="0063329F"/>
    <w:rsid w:val="00635210"/>
    <w:rsid w:val="00637D66"/>
    <w:rsid w:val="00640B4E"/>
    <w:rsid w:val="00643A75"/>
    <w:rsid w:val="00646AC6"/>
    <w:rsid w:val="00646B26"/>
    <w:rsid w:val="00650D49"/>
    <w:rsid w:val="0065186E"/>
    <w:rsid w:val="006603CF"/>
    <w:rsid w:val="0066048D"/>
    <w:rsid w:val="00662769"/>
    <w:rsid w:val="006657B2"/>
    <w:rsid w:val="00671D1E"/>
    <w:rsid w:val="0067288F"/>
    <w:rsid w:val="00672E69"/>
    <w:rsid w:val="006754C4"/>
    <w:rsid w:val="00680A21"/>
    <w:rsid w:val="0068132F"/>
    <w:rsid w:val="00683756"/>
    <w:rsid w:val="00683A98"/>
    <w:rsid w:val="00686C85"/>
    <w:rsid w:val="00690B38"/>
    <w:rsid w:val="0069269F"/>
    <w:rsid w:val="00692707"/>
    <w:rsid w:val="0069511E"/>
    <w:rsid w:val="0069772E"/>
    <w:rsid w:val="006A009C"/>
    <w:rsid w:val="006A03CB"/>
    <w:rsid w:val="006A0873"/>
    <w:rsid w:val="006A166D"/>
    <w:rsid w:val="006A17CD"/>
    <w:rsid w:val="006A2FF6"/>
    <w:rsid w:val="006A5337"/>
    <w:rsid w:val="006A5D34"/>
    <w:rsid w:val="006B2438"/>
    <w:rsid w:val="006B59ED"/>
    <w:rsid w:val="006C0473"/>
    <w:rsid w:val="006C1A2B"/>
    <w:rsid w:val="006C2444"/>
    <w:rsid w:val="006C3F79"/>
    <w:rsid w:val="006C40EA"/>
    <w:rsid w:val="006C4657"/>
    <w:rsid w:val="006C4C97"/>
    <w:rsid w:val="006C6C45"/>
    <w:rsid w:val="006D0D17"/>
    <w:rsid w:val="006D0DB3"/>
    <w:rsid w:val="006D18FA"/>
    <w:rsid w:val="006D1F3E"/>
    <w:rsid w:val="006D2438"/>
    <w:rsid w:val="006D5CB6"/>
    <w:rsid w:val="006D5CE3"/>
    <w:rsid w:val="006D77AE"/>
    <w:rsid w:val="006D7D62"/>
    <w:rsid w:val="006E1812"/>
    <w:rsid w:val="006E1A66"/>
    <w:rsid w:val="006E53B2"/>
    <w:rsid w:val="006E6B3C"/>
    <w:rsid w:val="006F5B00"/>
    <w:rsid w:val="006F70DC"/>
    <w:rsid w:val="00701068"/>
    <w:rsid w:val="007011E5"/>
    <w:rsid w:val="00702C2B"/>
    <w:rsid w:val="00703931"/>
    <w:rsid w:val="00704EBC"/>
    <w:rsid w:val="00706152"/>
    <w:rsid w:val="00710A12"/>
    <w:rsid w:val="00711C86"/>
    <w:rsid w:val="007150A3"/>
    <w:rsid w:val="00717A46"/>
    <w:rsid w:val="00722A8C"/>
    <w:rsid w:val="00723E06"/>
    <w:rsid w:val="0073012A"/>
    <w:rsid w:val="00730E41"/>
    <w:rsid w:val="007315AC"/>
    <w:rsid w:val="00732A8D"/>
    <w:rsid w:val="0073365F"/>
    <w:rsid w:val="007346AD"/>
    <w:rsid w:val="00736F2A"/>
    <w:rsid w:val="007527D0"/>
    <w:rsid w:val="00757151"/>
    <w:rsid w:val="00761938"/>
    <w:rsid w:val="00761FD2"/>
    <w:rsid w:val="00762F18"/>
    <w:rsid w:val="00766BAF"/>
    <w:rsid w:val="00767451"/>
    <w:rsid w:val="007675B1"/>
    <w:rsid w:val="00770ECC"/>
    <w:rsid w:val="00772DA4"/>
    <w:rsid w:val="0077793C"/>
    <w:rsid w:val="00780812"/>
    <w:rsid w:val="00786440"/>
    <w:rsid w:val="00786865"/>
    <w:rsid w:val="00786987"/>
    <w:rsid w:val="00790125"/>
    <w:rsid w:val="00790F9B"/>
    <w:rsid w:val="007920C1"/>
    <w:rsid w:val="007958BB"/>
    <w:rsid w:val="007A053B"/>
    <w:rsid w:val="007A2F23"/>
    <w:rsid w:val="007A392B"/>
    <w:rsid w:val="007A3C63"/>
    <w:rsid w:val="007A3C82"/>
    <w:rsid w:val="007A4468"/>
    <w:rsid w:val="007A5C9F"/>
    <w:rsid w:val="007A73D5"/>
    <w:rsid w:val="007B42EC"/>
    <w:rsid w:val="007B5C8F"/>
    <w:rsid w:val="007B757C"/>
    <w:rsid w:val="007C0FDF"/>
    <w:rsid w:val="007C143C"/>
    <w:rsid w:val="007C2A5B"/>
    <w:rsid w:val="007C31AF"/>
    <w:rsid w:val="007C64AF"/>
    <w:rsid w:val="007D2CF3"/>
    <w:rsid w:val="007D35EE"/>
    <w:rsid w:val="007D39CA"/>
    <w:rsid w:val="007D4019"/>
    <w:rsid w:val="007D41E4"/>
    <w:rsid w:val="007D65F6"/>
    <w:rsid w:val="007E0A1E"/>
    <w:rsid w:val="007E2D6B"/>
    <w:rsid w:val="007E3FC3"/>
    <w:rsid w:val="007E7964"/>
    <w:rsid w:val="007F0F23"/>
    <w:rsid w:val="007F1072"/>
    <w:rsid w:val="007F350C"/>
    <w:rsid w:val="007F60ED"/>
    <w:rsid w:val="007F6DF2"/>
    <w:rsid w:val="008021DF"/>
    <w:rsid w:val="008055E9"/>
    <w:rsid w:val="00807F0C"/>
    <w:rsid w:val="00811B43"/>
    <w:rsid w:val="00813850"/>
    <w:rsid w:val="00825D58"/>
    <w:rsid w:val="00826B39"/>
    <w:rsid w:val="00826B8A"/>
    <w:rsid w:val="00827701"/>
    <w:rsid w:val="00830CA2"/>
    <w:rsid w:val="00832531"/>
    <w:rsid w:val="008346D3"/>
    <w:rsid w:val="00835750"/>
    <w:rsid w:val="0083586A"/>
    <w:rsid w:val="00835FD1"/>
    <w:rsid w:val="008361C1"/>
    <w:rsid w:val="008406C0"/>
    <w:rsid w:val="00844662"/>
    <w:rsid w:val="00847EE9"/>
    <w:rsid w:val="00850579"/>
    <w:rsid w:val="00850E44"/>
    <w:rsid w:val="00856918"/>
    <w:rsid w:val="00861C30"/>
    <w:rsid w:val="00862824"/>
    <w:rsid w:val="00862865"/>
    <w:rsid w:val="00864164"/>
    <w:rsid w:val="008645A1"/>
    <w:rsid w:val="00864815"/>
    <w:rsid w:val="00865FB0"/>
    <w:rsid w:val="0086633E"/>
    <w:rsid w:val="0087222B"/>
    <w:rsid w:val="00872F3A"/>
    <w:rsid w:val="00874C38"/>
    <w:rsid w:val="00875F09"/>
    <w:rsid w:val="00877ADE"/>
    <w:rsid w:val="008900B8"/>
    <w:rsid w:val="008902FA"/>
    <w:rsid w:val="008933A9"/>
    <w:rsid w:val="00893C5C"/>
    <w:rsid w:val="00894B8B"/>
    <w:rsid w:val="008A04D1"/>
    <w:rsid w:val="008A7FBE"/>
    <w:rsid w:val="008B0487"/>
    <w:rsid w:val="008B34B6"/>
    <w:rsid w:val="008B38C9"/>
    <w:rsid w:val="008B67DD"/>
    <w:rsid w:val="008C02F4"/>
    <w:rsid w:val="008C1A81"/>
    <w:rsid w:val="008C1EA6"/>
    <w:rsid w:val="008C2306"/>
    <w:rsid w:val="008C6F82"/>
    <w:rsid w:val="008D2D51"/>
    <w:rsid w:val="008D47E2"/>
    <w:rsid w:val="008D7725"/>
    <w:rsid w:val="008E4338"/>
    <w:rsid w:val="008E595A"/>
    <w:rsid w:val="008E7033"/>
    <w:rsid w:val="008E7406"/>
    <w:rsid w:val="008F2D3C"/>
    <w:rsid w:val="008F3BBB"/>
    <w:rsid w:val="008F41B2"/>
    <w:rsid w:val="008F53CA"/>
    <w:rsid w:val="008F57E4"/>
    <w:rsid w:val="008F6A08"/>
    <w:rsid w:val="00900EA8"/>
    <w:rsid w:val="00901AE3"/>
    <w:rsid w:val="00912750"/>
    <w:rsid w:val="00915DB1"/>
    <w:rsid w:val="00915F49"/>
    <w:rsid w:val="00917E29"/>
    <w:rsid w:val="00922CA6"/>
    <w:rsid w:val="009235B1"/>
    <w:rsid w:val="00931A6D"/>
    <w:rsid w:val="0093217A"/>
    <w:rsid w:val="0093502E"/>
    <w:rsid w:val="00935E62"/>
    <w:rsid w:val="00943FCA"/>
    <w:rsid w:val="00945067"/>
    <w:rsid w:val="00945364"/>
    <w:rsid w:val="009454BF"/>
    <w:rsid w:val="00953040"/>
    <w:rsid w:val="00954EEC"/>
    <w:rsid w:val="00954F65"/>
    <w:rsid w:val="009565D6"/>
    <w:rsid w:val="00960847"/>
    <w:rsid w:val="00960ED1"/>
    <w:rsid w:val="00963154"/>
    <w:rsid w:val="00964375"/>
    <w:rsid w:val="00966817"/>
    <w:rsid w:val="00970074"/>
    <w:rsid w:val="0097111C"/>
    <w:rsid w:val="0097236F"/>
    <w:rsid w:val="0097333A"/>
    <w:rsid w:val="0098035C"/>
    <w:rsid w:val="0098527B"/>
    <w:rsid w:val="0098577D"/>
    <w:rsid w:val="00986950"/>
    <w:rsid w:val="00990DE9"/>
    <w:rsid w:val="00994D3C"/>
    <w:rsid w:val="00995A9C"/>
    <w:rsid w:val="0099687D"/>
    <w:rsid w:val="00997CFF"/>
    <w:rsid w:val="009A320B"/>
    <w:rsid w:val="009A3601"/>
    <w:rsid w:val="009B175C"/>
    <w:rsid w:val="009B1A43"/>
    <w:rsid w:val="009B2302"/>
    <w:rsid w:val="009B290D"/>
    <w:rsid w:val="009B2AD8"/>
    <w:rsid w:val="009B2B30"/>
    <w:rsid w:val="009B3E41"/>
    <w:rsid w:val="009B4E7B"/>
    <w:rsid w:val="009B7055"/>
    <w:rsid w:val="009B784A"/>
    <w:rsid w:val="009C378E"/>
    <w:rsid w:val="009C5237"/>
    <w:rsid w:val="009C6633"/>
    <w:rsid w:val="009D0572"/>
    <w:rsid w:val="009D4879"/>
    <w:rsid w:val="009D4EC6"/>
    <w:rsid w:val="009E7709"/>
    <w:rsid w:val="009F3540"/>
    <w:rsid w:val="009F37F7"/>
    <w:rsid w:val="009F70E2"/>
    <w:rsid w:val="009F7258"/>
    <w:rsid w:val="00A01B3B"/>
    <w:rsid w:val="00A04CC4"/>
    <w:rsid w:val="00A05815"/>
    <w:rsid w:val="00A069B8"/>
    <w:rsid w:val="00A06BC1"/>
    <w:rsid w:val="00A07D5F"/>
    <w:rsid w:val="00A12D78"/>
    <w:rsid w:val="00A134CA"/>
    <w:rsid w:val="00A170B0"/>
    <w:rsid w:val="00A30B80"/>
    <w:rsid w:val="00A313A4"/>
    <w:rsid w:val="00A31618"/>
    <w:rsid w:val="00A341D4"/>
    <w:rsid w:val="00A34AAE"/>
    <w:rsid w:val="00A36EBF"/>
    <w:rsid w:val="00A37963"/>
    <w:rsid w:val="00A41660"/>
    <w:rsid w:val="00A423B1"/>
    <w:rsid w:val="00A43AA9"/>
    <w:rsid w:val="00A449B4"/>
    <w:rsid w:val="00A452F0"/>
    <w:rsid w:val="00A51265"/>
    <w:rsid w:val="00A515E2"/>
    <w:rsid w:val="00A52431"/>
    <w:rsid w:val="00A54EF9"/>
    <w:rsid w:val="00A56B72"/>
    <w:rsid w:val="00A57CD9"/>
    <w:rsid w:val="00A624DE"/>
    <w:rsid w:val="00A65F93"/>
    <w:rsid w:val="00A74BF5"/>
    <w:rsid w:val="00A808F9"/>
    <w:rsid w:val="00A824A5"/>
    <w:rsid w:val="00A8253D"/>
    <w:rsid w:val="00A84918"/>
    <w:rsid w:val="00A86221"/>
    <w:rsid w:val="00A87DDE"/>
    <w:rsid w:val="00A9168F"/>
    <w:rsid w:val="00A926C2"/>
    <w:rsid w:val="00A94BEB"/>
    <w:rsid w:val="00AA141F"/>
    <w:rsid w:val="00AB05E3"/>
    <w:rsid w:val="00AB0D15"/>
    <w:rsid w:val="00AB19EF"/>
    <w:rsid w:val="00AB39D0"/>
    <w:rsid w:val="00AB4F60"/>
    <w:rsid w:val="00AB505F"/>
    <w:rsid w:val="00AB5DC1"/>
    <w:rsid w:val="00AB750B"/>
    <w:rsid w:val="00AC4FE8"/>
    <w:rsid w:val="00AD146F"/>
    <w:rsid w:val="00AD4211"/>
    <w:rsid w:val="00AD6BCD"/>
    <w:rsid w:val="00AE025D"/>
    <w:rsid w:val="00AE2B2F"/>
    <w:rsid w:val="00AE48E6"/>
    <w:rsid w:val="00AE685F"/>
    <w:rsid w:val="00AF3316"/>
    <w:rsid w:val="00AF3E2A"/>
    <w:rsid w:val="00AF40E2"/>
    <w:rsid w:val="00AF7836"/>
    <w:rsid w:val="00B01904"/>
    <w:rsid w:val="00B02F5A"/>
    <w:rsid w:val="00B044F1"/>
    <w:rsid w:val="00B0752C"/>
    <w:rsid w:val="00B10418"/>
    <w:rsid w:val="00B1047A"/>
    <w:rsid w:val="00B10C6D"/>
    <w:rsid w:val="00B15219"/>
    <w:rsid w:val="00B155CD"/>
    <w:rsid w:val="00B22376"/>
    <w:rsid w:val="00B2526F"/>
    <w:rsid w:val="00B2571B"/>
    <w:rsid w:val="00B273A7"/>
    <w:rsid w:val="00B27A5E"/>
    <w:rsid w:val="00B30ABA"/>
    <w:rsid w:val="00B30B10"/>
    <w:rsid w:val="00B32D0E"/>
    <w:rsid w:val="00B36651"/>
    <w:rsid w:val="00B37334"/>
    <w:rsid w:val="00B4016F"/>
    <w:rsid w:val="00B40650"/>
    <w:rsid w:val="00B43AA8"/>
    <w:rsid w:val="00B52887"/>
    <w:rsid w:val="00B53C2E"/>
    <w:rsid w:val="00B55F56"/>
    <w:rsid w:val="00B567F9"/>
    <w:rsid w:val="00B57969"/>
    <w:rsid w:val="00B57B0A"/>
    <w:rsid w:val="00B60A02"/>
    <w:rsid w:val="00B61A17"/>
    <w:rsid w:val="00B62314"/>
    <w:rsid w:val="00B669BF"/>
    <w:rsid w:val="00B70A98"/>
    <w:rsid w:val="00B72CE9"/>
    <w:rsid w:val="00B73439"/>
    <w:rsid w:val="00B73D29"/>
    <w:rsid w:val="00B74BE3"/>
    <w:rsid w:val="00B77EE9"/>
    <w:rsid w:val="00B82BF6"/>
    <w:rsid w:val="00B8741E"/>
    <w:rsid w:val="00B93205"/>
    <w:rsid w:val="00B94936"/>
    <w:rsid w:val="00B95844"/>
    <w:rsid w:val="00BA392A"/>
    <w:rsid w:val="00BA5C97"/>
    <w:rsid w:val="00BA7648"/>
    <w:rsid w:val="00BB0A4F"/>
    <w:rsid w:val="00BB416C"/>
    <w:rsid w:val="00BB47FB"/>
    <w:rsid w:val="00BB5671"/>
    <w:rsid w:val="00BB7999"/>
    <w:rsid w:val="00BC3553"/>
    <w:rsid w:val="00BC3695"/>
    <w:rsid w:val="00BC77A8"/>
    <w:rsid w:val="00BC7FB8"/>
    <w:rsid w:val="00BD1B35"/>
    <w:rsid w:val="00BD46A2"/>
    <w:rsid w:val="00BD5C06"/>
    <w:rsid w:val="00BE07E0"/>
    <w:rsid w:val="00BF1461"/>
    <w:rsid w:val="00BF2028"/>
    <w:rsid w:val="00BF31BC"/>
    <w:rsid w:val="00BF4C8C"/>
    <w:rsid w:val="00C00DFE"/>
    <w:rsid w:val="00C0322F"/>
    <w:rsid w:val="00C03C00"/>
    <w:rsid w:val="00C03FD3"/>
    <w:rsid w:val="00C0771A"/>
    <w:rsid w:val="00C07A04"/>
    <w:rsid w:val="00C14B72"/>
    <w:rsid w:val="00C15B7E"/>
    <w:rsid w:val="00C23506"/>
    <w:rsid w:val="00C25D18"/>
    <w:rsid w:val="00C2766F"/>
    <w:rsid w:val="00C27C0D"/>
    <w:rsid w:val="00C307A6"/>
    <w:rsid w:val="00C3412C"/>
    <w:rsid w:val="00C35DBB"/>
    <w:rsid w:val="00C406A0"/>
    <w:rsid w:val="00C41BD7"/>
    <w:rsid w:val="00C459F2"/>
    <w:rsid w:val="00C45E1C"/>
    <w:rsid w:val="00C56CD2"/>
    <w:rsid w:val="00C603AD"/>
    <w:rsid w:val="00C608A1"/>
    <w:rsid w:val="00C627FD"/>
    <w:rsid w:val="00C62F0C"/>
    <w:rsid w:val="00C64F5F"/>
    <w:rsid w:val="00C67A13"/>
    <w:rsid w:val="00C70A6C"/>
    <w:rsid w:val="00C715ED"/>
    <w:rsid w:val="00C734E7"/>
    <w:rsid w:val="00C80B38"/>
    <w:rsid w:val="00C80B4A"/>
    <w:rsid w:val="00C837DE"/>
    <w:rsid w:val="00C96365"/>
    <w:rsid w:val="00CA101D"/>
    <w:rsid w:val="00CA4534"/>
    <w:rsid w:val="00CA572A"/>
    <w:rsid w:val="00CA5BA5"/>
    <w:rsid w:val="00CA6720"/>
    <w:rsid w:val="00CA6972"/>
    <w:rsid w:val="00CB0036"/>
    <w:rsid w:val="00CB2C09"/>
    <w:rsid w:val="00CB378D"/>
    <w:rsid w:val="00CB4BBE"/>
    <w:rsid w:val="00CB5B33"/>
    <w:rsid w:val="00CB6FCA"/>
    <w:rsid w:val="00CB6FCF"/>
    <w:rsid w:val="00CC06B1"/>
    <w:rsid w:val="00CC1B6D"/>
    <w:rsid w:val="00CC30F7"/>
    <w:rsid w:val="00CD030C"/>
    <w:rsid w:val="00CD2FDB"/>
    <w:rsid w:val="00CD34D7"/>
    <w:rsid w:val="00CD41BD"/>
    <w:rsid w:val="00CD5128"/>
    <w:rsid w:val="00CD5A5A"/>
    <w:rsid w:val="00CE0D91"/>
    <w:rsid w:val="00CE249D"/>
    <w:rsid w:val="00CE3832"/>
    <w:rsid w:val="00CF53FC"/>
    <w:rsid w:val="00CF789D"/>
    <w:rsid w:val="00CF79ED"/>
    <w:rsid w:val="00D015E8"/>
    <w:rsid w:val="00D02041"/>
    <w:rsid w:val="00D04D0F"/>
    <w:rsid w:val="00D05120"/>
    <w:rsid w:val="00D059CC"/>
    <w:rsid w:val="00D11506"/>
    <w:rsid w:val="00D11923"/>
    <w:rsid w:val="00D12097"/>
    <w:rsid w:val="00D15C62"/>
    <w:rsid w:val="00D16604"/>
    <w:rsid w:val="00D21DA9"/>
    <w:rsid w:val="00D2288D"/>
    <w:rsid w:val="00D2535B"/>
    <w:rsid w:val="00D25A7C"/>
    <w:rsid w:val="00D26677"/>
    <w:rsid w:val="00D27473"/>
    <w:rsid w:val="00D3585D"/>
    <w:rsid w:val="00D36707"/>
    <w:rsid w:val="00D371E6"/>
    <w:rsid w:val="00D46E49"/>
    <w:rsid w:val="00D54022"/>
    <w:rsid w:val="00D60E5B"/>
    <w:rsid w:val="00D620F6"/>
    <w:rsid w:val="00D6259E"/>
    <w:rsid w:val="00D627D8"/>
    <w:rsid w:val="00D62D63"/>
    <w:rsid w:val="00D64E0A"/>
    <w:rsid w:val="00D65170"/>
    <w:rsid w:val="00D66D8E"/>
    <w:rsid w:val="00D71FE9"/>
    <w:rsid w:val="00D779DA"/>
    <w:rsid w:val="00D77FC4"/>
    <w:rsid w:val="00D83F7F"/>
    <w:rsid w:val="00D85DD0"/>
    <w:rsid w:val="00D86371"/>
    <w:rsid w:val="00D872C4"/>
    <w:rsid w:val="00D95496"/>
    <w:rsid w:val="00D97C2E"/>
    <w:rsid w:val="00DA02E6"/>
    <w:rsid w:val="00DA1A2A"/>
    <w:rsid w:val="00DB49F1"/>
    <w:rsid w:val="00DB52FB"/>
    <w:rsid w:val="00DB77CC"/>
    <w:rsid w:val="00DC2E4D"/>
    <w:rsid w:val="00DC3983"/>
    <w:rsid w:val="00DC3B09"/>
    <w:rsid w:val="00DD1D7A"/>
    <w:rsid w:val="00DD6CD6"/>
    <w:rsid w:val="00DE0F89"/>
    <w:rsid w:val="00DE1881"/>
    <w:rsid w:val="00DE3331"/>
    <w:rsid w:val="00DE40D3"/>
    <w:rsid w:val="00DE63C4"/>
    <w:rsid w:val="00DE79E0"/>
    <w:rsid w:val="00DF3B03"/>
    <w:rsid w:val="00DF4468"/>
    <w:rsid w:val="00DF4BB6"/>
    <w:rsid w:val="00DF6EC8"/>
    <w:rsid w:val="00E06B1E"/>
    <w:rsid w:val="00E073DC"/>
    <w:rsid w:val="00E1374B"/>
    <w:rsid w:val="00E24107"/>
    <w:rsid w:val="00E248D6"/>
    <w:rsid w:val="00E25CB1"/>
    <w:rsid w:val="00E263E6"/>
    <w:rsid w:val="00E27A41"/>
    <w:rsid w:val="00E27B6A"/>
    <w:rsid w:val="00E3117E"/>
    <w:rsid w:val="00E33C3B"/>
    <w:rsid w:val="00E34F3F"/>
    <w:rsid w:val="00E35C27"/>
    <w:rsid w:val="00E41335"/>
    <w:rsid w:val="00E416D7"/>
    <w:rsid w:val="00E444FB"/>
    <w:rsid w:val="00E5575D"/>
    <w:rsid w:val="00E55AA7"/>
    <w:rsid w:val="00E60ED1"/>
    <w:rsid w:val="00E62DA4"/>
    <w:rsid w:val="00E71E35"/>
    <w:rsid w:val="00E72927"/>
    <w:rsid w:val="00E73078"/>
    <w:rsid w:val="00E734F7"/>
    <w:rsid w:val="00E825DD"/>
    <w:rsid w:val="00E86972"/>
    <w:rsid w:val="00E87FC9"/>
    <w:rsid w:val="00E931A2"/>
    <w:rsid w:val="00EA03F3"/>
    <w:rsid w:val="00EA525B"/>
    <w:rsid w:val="00EA6075"/>
    <w:rsid w:val="00EA77D1"/>
    <w:rsid w:val="00EA7F70"/>
    <w:rsid w:val="00EB21F2"/>
    <w:rsid w:val="00EB4A99"/>
    <w:rsid w:val="00EB56B6"/>
    <w:rsid w:val="00EB74C6"/>
    <w:rsid w:val="00EC0CAF"/>
    <w:rsid w:val="00EC2070"/>
    <w:rsid w:val="00EC5A66"/>
    <w:rsid w:val="00EC7E5E"/>
    <w:rsid w:val="00ED4252"/>
    <w:rsid w:val="00ED465D"/>
    <w:rsid w:val="00ED767A"/>
    <w:rsid w:val="00ED7A31"/>
    <w:rsid w:val="00EE1BE0"/>
    <w:rsid w:val="00EE47E9"/>
    <w:rsid w:val="00EF498B"/>
    <w:rsid w:val="00EF4CFC"/>
    <w:rsid w:val="00EF6CB4"/>
    <w:rsid w:val="00F01D3D"/>
    <w:rsid w:val="00F06481"/>
    <w:rsid w:val="00F14E01"/>
    <w:rsid w:val="00F17AFE"/>
    <w:rsid w:val="00F2249E"/>
    <w:rsid w:val="00F2554F"/>
    <w:rsid w:val="00F258EE"/>
    <w:rsid w:val="00F25B86"/>
    <w:rsid w:val="00F2719C"/>
    <w:rsid w:val="00F310E2"/>
    <w:rsid w:val="00F31ED0"/>
    <w:rsid w:val="00F33738"/>
    <w:rsid w:val="00F37188"/>
    <w:rsid w:val="00F40077"/>
    <w:rsid w:val="00F418FC"/>
    <w:rsid w:val="00F42426"/>
    <w:rsid w:val="00F46639"/>
    <w:rsid w:val="00F50A2F"/>
    <w:rsid w:val="00F56E8B"/>
    <w:rsid w:val="00F6059E"/>
    <w:rsid w:val="00F619AB"/>
    <w:rsid w:val="00F61DC4"/>
    <w:rsid w:val="00F63FDA"/>
    <w:rsid w:val="00F65DAB"/>
    <w:rsid w:val="00F6609E"/>
    <w:rsid w:val="00F66B9E"/>
    <w:rsid w:val="00F66F2D"/>
    <w:rsid w:val="00F71A3A"/>
    <w:rsid w:val="00F73657"/>
    <w:rsid w:val="00F73845"/>
    <w:rsid w:val="00F75F9D"/>
    <w:rsid w:val="00F77797"/>
    <w:rsid w:val="00F86F5F"/>
    <w:rsid w:val="00F9003D"/>
    <w:rsid w:val="00F92895"/>
    <w:rsid w:val="00F948CD"/>
    <w:rsid w:val="00F958ED"/>
    <w:rsid w:val="00F9756A"/>
    <w:rsid w:val="00FA0230"/>
    <w:rsid w:val="00FA417A"/>
    <w:rsid w:val="00FA46A4"/>
    <w:rsid w:val="00FA676B"/>
    <w:rsid w:val="00FB1A7F"/>
    <w:rsid w:val="00FB2013"/>
    <w:rsid w:val="00FB3CCB"/>
    <w:rsid w:val="00FB5110"/>
    <w:rsid w:val="00FB6327"/>
    <w:rsid w:val="00FC0D6D"/>
    <w:rsid w:val="00FC0EEF"/>
    <w:rsid w:val="00FC1C7B"/>
    <w:rsid w:val="00FC1C9C"/>
    <w:rsid w:val="00FC2483"/>
    <w:rsid w:val="00FC7A21"/>
    <w:rsid w:val="00FD5626"/>
    <w:rsid w:val="00FE0C4E"/>
    <w:rsid w:val="00FE6C82"/>
    <w:rsid w:val="00FF47B6"/>
    <w:rsid w:val="00FF4BA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6100"/>
  <w15:docId w15:val="{962706C4-348C-4272-822D-83A9D19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451983"/>
    <w:pPr>
      <w:ind w:left="720"/>
      <w:contextualSpacing/>
    </w:pPr>
  </w:style>
  <w:style w:type="table" w:styleId="a5">
    <w:name w:val="Table Grid"/>
    <w:basedOn w:val="a2"/>
    <w:uiPriority w:val="59"/>
    <w:rsid w:val="004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25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5D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D5C06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E29-442B-4FCA-8E1E-1BE789ED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16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USER6</cp:lastModifiedBy>
  <cp:revision>820</cp:revision>
  <cp:lastPrinted>2017-06-26T06:03:00Z</cp:lastPrinted>
  <dcterms:created xsi:type="dcterms:W3CDTF">2015-12-24T08:10:00Z</dcterms:created>
  <dcterms:modified xsi:type="dcterms:W3CDTF">2023-09-20T13:32:00Z</dcterms:modified>
</cp:coreProperties>
</file>